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AC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3</w:t>
      </w: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7E1EDD" w:rsidRPr="007E1EDD" w:rsidRDefault="007E1EDD" w:rsidP="00EC65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20" w:type="dxa"/>
        <w:jc w:val="center"/>
        <w:tblLook w:val="04A0" w:firstRow="1" w:lastRow="0" w:firstColumn="1" w:lastColumn="0" w:noHBand="0" w:noVBand="1"/>
      </w:tblPr>
      <w:tblGrid>
        <w:gridCol w:w="2546"/>
        <w:gridCol w:w="312"/>
        <w:gridCol w:w="2749"/>
        <w:gridCol w:w="3650"/>
        <w:gridCol w:w="1270"/>
        <w:gridCol w:w="1846"/>
        <w:gridCol w:w="1847"/>
      </w:tblGrid>
      <w:tr w:rsidR="00700703" w:rsidTr="00C53B11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</w:tcPr>
          <w:p w:rsidR="00051F37" w:rsidRDefault="00051F37" w:rsidP="00806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Załącznik nr 1 do SIWZ</w:t>
            </w:r>
          </w:p>
          <w:p w:rsidR="00700703" w:rsidRDefault="00BE6754" w:rsidP="008064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6E22">
              <w:rPr>
                <w:rFonts w:ascii="Times New Roman" w:hAnsi="Times New Roman" w:cs="Times New Roman"/>
                <w:b/>
                <w:sz w:val="28"/>
              </w:rPr>
              <w:t xml:space="preserve">Specyfikacja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techniczna </w:t>
            </w:r>
            <w:r w:rsidR="00806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stanowisko badawcze do ciągłego wyciskania </w:t>
            </w:r>
          </w:p>
        </w:tc>
      </w:tr>
      <w:tr w:rsidR="00786070" w:rsidTr="00181FAC">
        <w:trPr>
          <w:jc w:val="center"/>
        </w:trPr>
        <w:tc>
          <w:tcPr>
            <w:tcW w:w="2546" w:type="dxa"/>
          </w:tcPr>
          <w:p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Numer dokumentu:</w:t>
            </w:r>
          </w:p>
        </w:tc>
        <w:tc>
          <w:tcPr>
            <w:tcW w:w="11674" w:type="dxa"/>
            <w:gridSpan w:val="6"/>
          </w:tcPr>
          <w:p w:rsidR="00786070" w:rsidRPr="00772509" w:rsidRDefault="0080643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TS NPA/D016/16-01</w:t>
            </w:r>
          </w:p>
        </w:tc>
      </w:tr>
      <w:tr w:rsidR="00786070" w:rsidTr="00181FAC">
        <w:trPr>
          <w:jc w:val="center"/>
        </w:trPr>
        <w:tc>
          <w:tcPr>
            <w:tcW w:w="2546" w:type="dxa"/>
          </w:tcPr>
          <w:p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Wersja dokumentu:</w:t>
            </w:r>
          </w:p>
        </w:tc>
        <w:tc>
          <w:tcPr>
            <w:tcW w:w="11674" w:type="dxa"/>
            <w:gridSpan w:val="6"/>
          </w:tcPr>
          <w:p w:rsidR="00786070" w:rsidRPr="00771CEE" w:rsidRDefault="0045218B" w:rsidP="00771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786070" w:rsidRPr="00771CEE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786070" w:rsidRPr="00771C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86070" w:rsidRPr="00772509" w:rsidTr="00181FAC">
        <w:trPr>
          <w:jc w:val="center"/>
        </w:trPr>
        <w:tc>
          <w:tcPr>
            <w:tcW w:w="2546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Data modyfikacji:</w:t>
            </w:r>
          </w:p>
        </w:tc>
        <w:tc>
          <w:tcPr>
            <w:tcW w:w="11674" w:type="dxa"/>
            <w:gridSpan w:val="6"/>
          </w:tcPr>
          <w:p w:rsidR="00786070" w:rsidRPr="00771CEE" w:rsidRDefault="0045218B" w:rsidP="00452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86070" w:rsidRPr="00771CEE">
              <w:rPr>
                <w:rFonts w:ascii="Times New Roman" w:hAnsi="Times New Roman" w:cs="Times New Roman"/>
                <w:sz w:val="24"/>
              </w:rPr>
              <w:t>.</w:t>
            </w:r>
            <w:r w:rsidRPr="00771CE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786070" w:rsidRPr="00771CEE">
              <w:rPr>
                <w:rFonts w:ascii="Times New Roman" w:hAnsi="Times New Roman" w:cs="Times New Roman"/>
                <w:sz w:val="24"/>
              </w:rPr>
              <w:t>.2017 r.</w:t>
            </w:r>
          </w:p>
        </w:tc>
      </w:tr>
      <w:tr w:rsidR="00786070" w:rsidRPr="00772509" w:rsidTr="00181FAC">
        <w:trPr>
          <w:trHeight w:val="133"/>
          <w:jc w:val="center"/>
        </w:trPr>
        <w:tc>
          <w:tcPr>
            <w:tcW w:w="2546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Koordynator projektu:</w:t>
            </w:r>
          </w:p>
        </w:tc>
        <w:tc>
          <w:tcPr>
            <w:tcW w:w="11674" w:type="dxa"/>
            <w:gridSpan w:val="6"/>
          </w:tcPr>
          <w:p w:rsidR="00786070" w:rsidRPr="00771CEE" w:rsidRDefault="0078607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sz w:val="24"/>
              </w:rPr>
              <w:t>Piotr Uliasz</w:t>
            </w:r>
          </w:p>
        </w:tc>
      </w:tr>
      <w:tr w:rsidR="00786070" w:rsidRPr="00772509" w:rsidTr="00181FAC">
        <w:trPr>
          <w:jc w:val="center"/>
        </w:trPr>
        <w:tc>
          <w:tcPr>
            <w:tcW w:w="2546" w:type="dxa"/>
          </w:tcPr>
          <w:p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Kontakt e-mail:</w:t>
            </w:r>
          </w:p>
        </w:tc>
        <w:tc>
          <w:tcPr>
            <w:tcW w:w="11674" w:type="dxa"/>
            <w:gridSpan w:val="6"/>
          </w:tcPr>
          <w:p w:rsidR="00786070" w:rsidRDefault="0078607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piotr.uliasz@npa.pl</w:t>
            </w:r>
            <w:r w:rsidR="00BE675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700703" w:rsidTr="00D61F6F">
        <w:trPr>
          <w:trHeight w:val="2110"/>
          <w:jc w:val="center"/>
        </w:trPr>
        <w:tc>
          <w:tcPr>
            <w:tcW w:w="14220" w:type="dxa"/>
            <w:gridSpan w:val="7"/>
          </w:tcPr>
          <w:p w:rsidR="00BE6754" w:rsidRDefault="00BE6754" w:rsidP="00BE675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i/>
                <w:sz w:val="24"/>
              </w:rPr>
              <w:t>Opis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ogólny </w:t>
            </w:r>
            <w:r w:rsidR="00806433" w:rsidRPr="00806433">
              <w:rPr>
                <w:rFonts w:ascii="Times New Roman" w:hAnsi="Times New Roman" w:cs="Times New Roman"/>
                <w:i/>
                <w:sz w:val="24"/>
              </w:rPr>
              <w:t>stanowisk</w:t>
            </w:r>
            <w:r w:rsidR="00806433">
              <w:rPr>
                <w:rFonts w:ascii="Times New Roman" w:hAnsi="Times New Roman" w:cs="Times New Roman"/>
                <w:i/>
                <w:sz w:val="24"/>
              </w:rPr>
              <w:t>a</w:t>
            </w:r>
            <w:r w:rsidR="00806433" w:rsidRPr="00806433">
              <w:rPr>
                <w:rFonts w:ascii="Times New Roman" w:hAnsi="Times New Roman" w:cs="Times New Roman"/>
                <w:i/>
                <w:sz w:val="24"/>
              </w:rPr>
              <w:t xml:space="preserve"> badawcze</w:t>
            </w:r>
            <w:r w:rsidR="00806433">
              <w:rPr>
                <w:rFonts w:ascii="Times New Roman" w:hAnsi="Times New Roman" w:cs="Times New Roman"/>
                <w:i/>
                <w:sz w:val="24"/>
              </w:rPr>
              <w:t>go</w:t>
            </w:r>
            <w:r w:rsidR="00806433" w:rsidRPr="00806433">
              <w:rPr>
                <w:rFonts w:ascii="Times New Roman" w:hAnsi="Times New Roman" w:cs="Times New Roman"/>
                <w:i/>
                <w:sz w:val="24"/>
              </w:rPr>
              <w:t xml:space="preserve"> do ciągłego wyciskania</w:t>
            </w:r>
            <w:r w:rsidR="00806433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700703" w:rsidRPr="008C497A" w:rsidRDefault="002B3583" w:rsidP="00DB5E52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493605323"/>
            <w:bookmarkStart w:id="1" w:name="_GoBack"/>
            <w:r>
              <w:rPr>
                <w:rFonts w:ascii="Times New Roman" w:hAnsi="Times New Roman" w:cs="Times New Roman"/>
                <w:sz w:val="24"/>
              </w:rPr>
              <w:t xml:space="preserve">Proces ciągłego wyciskania </w:t>
            </w:r>
            <w:r w:rsidR="009E151C">
              <w:rPr>
                <w:rFonts w:ascii="Times New Roman" w:hAnsi="Times New Roman" w:cs="Times New Roman"/>
                <w:sz w:val="24"/>
              </w:rPr>
              <w:t xml:space="preserve">wyrobów </w:t>
            </w:r>
            <w:r>
              <w:rPr>
                <w:rFonts w:ascii="Times New Roman" w:hAnsi="Times New Roman" w:cs="Times New Roman"/>
                <w:sz w:val="24"/>
              </w:rPr>
              <w:t xml:space="preserve">metodą ciągłą jest procesem umożliwiającym przetwórstwo walcówki z aluminium i stopów aluminium w zakresie średnic od 9,5 mm do </w:t>
            </w:r>
            <w:r w:rsidR="0045218B">
              <w:rPr>
                <w:rFonts w:ascii="Times New Roman" w:hAnsi="Times New Roman" w:cs="Times New Roman"/>
                <w:sz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</w:rPr>
              <w:t xml:space="preserve">mm (typowo </w:t>
            </w:r>
            <w:r w:rsidR="00A14756">
              <w:rPr>
                <w:rFonts w:ascii="Times New Roman" w:hAnsi="Times New Roman" w:cs="Times New Roman"/>
                <w:sz w:val="24"/>
              </w:rPr>
              <w:t>9,5; 12,</w:t>
            </w:r>
            <w:r w:rsidR="006902BC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lub 15</w:t>
            </w:r>
            <w:r w:rsidR="007B4243">
              <w:rPr>
                <w:rFonts w:ascii="Times New Roman" w:hAnsi="Times New Roman" w:cs="Times New Roman"/>
                <w:sz w:val="24"/>
              </w:rPr>
              <w:t>,0</w:t>
            </w:r>
            <w:r>
              <w:rPr>
                <w:rFonts w:ascii="Times New Roman" w:hAnsi="Times New Roman" w:cs="Times New Roman"/>
                <w:sz w:val="24"/>
              </w:rPr>
              <w:t xml:space="preserve"> mm)</w:t>
            </w:r>
            <w:r w:rsidR="009E151C">
              <w:rPr>
                <w:rFonts w:ascii="Times New Roman" w:hAnsi="Times New Roman" w:cs="Times New Roman"/>
                <w:sz w:val="24"/>
              </w:rPr>
              <w:t xml:space="preserve"> na rury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E151C">
              <w:rPr>
                <w:rFonts w:ascii="Times New Roman" w:hAnsi="Times New Roman" w:cs="Times New Roman"/>
                <w:sz w:val="24"/>
              </w:rPr>
              <w:t>Stanowisko składa się z urządzeń do rozwijania walcówki, urządzenia prostującego, układu czyszczenia walcówki, urządzenia do ciągłego wyciskania, rynny chłodzącej wyrób, układu napinającego wyrób, układu do kontroli wyr</w:t>
            </w:r>
            <w:r w:rsidR="00DA46B7">
              <w:rPr>
                <w:rFonts w:ascii="Times New Roman" w:hAnsi="Times New Roman" w:cs="Times New Roman"/>
                <w:sz w:val="24"/>
              </w:rPr>
              <w:t xml:space="preserve">obu metodą prądów wirowych, </w:t>
            </w:r>
            <w:r w:rsidR="009E151C">
              <w:rPr>
                <w:rFonts w:ascii="Times New Roman" w:hAnsi="Times New Roman" w:cs="Times New Roman"/>
                <w:sz w:val="24"/>
              </w:rPr>
              <w:t>układu do pomiaru</w:t>
            </w:r>
            <w:r w:rsidR="00591E9A">
              <w:rPr>
                <w:rFonts w:ascii="Times New Roman" w:hAnsi="Times New Roman" w:cs="Times New Roman"/>
                <w:sz w:val="24"/>
              </w:rPr>
              <w:t xml:space="preserve"> średnicy wyrobu, automatycznej nawijarki na </w:t>
            </w:r>
            <w:proofErr w:type="spellStart"/>
            <w:r w:rsidR="00591E9A">
              <w:rPr>
                <w:rFonts w:ascii="Times New Roman" w:hAnsi="Times New Roman" w:cs="Times New Roman"/>
                <w:sz w:val="24"/>
              </w:rPr>
              <w:t>coile</w:t>
            </w:r>
            <w:proofErr w:type="spellEnd"/>
            <w:r w:rsidR="00591E9A">
              <w:rPr>
                <w:rFonts w:ascii="Times New Roman" w:hAnsi="Times New Roman" w:cs="Times New Roman"/>
                <w:sz w:val="24"/>
              </w:rPr>
              <w:t xml:space="preserve"> wraz z kompensatorem.</w:t>
            </w:r>
            <w:r w:rsidR="008C49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6754">
              <w:rPr>
                <w:rFonts w:ascii="Times New Roman" w:hAnsi="Times New Roman" w:cs="Times New Roman"/>
                <w:sz w:val="24"/>
              </w:rPr>
              <w:t xml:space="preserve">Krytycznymi parametrami </w:t>
            </w:r>
            <w:r w:rsidR="008C497A">
              <w:rPr>
                <w:rFonts w:ascii="Times New Roman" w:hAnsi="Times New Roman" w:cs="Times New Roman"/>
                <w:sz w:val="24"/>
              </w:rPr>
              <w:t>stanowiska</w:t>
            </w:r>
            <w:r w:rsidR="00BE6754">
              <w:rPr>
                <w:rFonts w:ascii="Times New Roman" w:hAnsi="Times New Roman" w:cs="Times New Roman"/>
                <w:sz w:val="24"/>
              </w:rPr>
              <w:t xml:space="preserve"> są: wydajność produkcyjna</w:t>
            </w:r>
            <w:r w:rsidR="008C497A">
              <w:rPr>
                <w:rFonts w:ascii="Times New Roman" w:hAnsi="Times New Roman" w:cs="Times New Roman"/>
                <w:sz w:val="24"/>
              </w:rPr>
              <w:t xml:space="preserve"> wynosząca min </w:t>
            </w:r>
            <w:r w:rsidR="0045218B">
              <w:rPr>
                <w:rFonts w:ascii="Times New Roman" w:hAnsi="Times New Roman" w:cs="Times New Roman"/>
                <w:sz w:val="24"/>
              </w:rPr>
              <w:t xml:space="preserve">300 </w:t>
            </w:r>
            <w:r w:rsidR="008C497A">
              <w:rPr>
                <w:rFonts w:ascii="Times New Roman" w:hAnsi="Times New Roman" w:cs="Times New Roman"/>
                <w:sz w:val="24"/>
              </w:rPr>
              <w:t xml:space="preserve">kg/h dla rury w gatunku EN AW 1070 wytwarzanej z prędkością produkcyjną max do 100 m/min oraz zakres geometryczny wyciskanych rur: średnica zewnętrzna od 6 mm do 30 mm, grubość ścianki od 0,5 mm do 3 mm. </w:t>
            </w:r>
            <w:bookmarkEnd w:id="0"/>
            <w:bookmarkEnd w:id="1"/>
          </w:p>
        </w:tc>
      </w:tr>
      <w:tr w:rsidR="00771CEE" w:rsidTr="00181FAC">
        <w:trPr>
          <w:trHeight w:val="320"/>
          <w:jc w:val="center"/>
        </w:trPr>
        <w:tc>
          <w:tcPr>
            <w:tcW w:w="9257" w:type="dxa"/>
            <w:gridSpan w:val="4"/>
            <w:vMerge w:val="restart"/>
          </w:tcPr>
          <w:p w:rsidR="00771CEE" w:rsidRPr="00EB5A5B" w:rsidRDefault="00EB5A5B" w:rsidP="00771C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B5A5B">
              <w:rPr>
                <w:rFonts w:ascii="Times New Roman" w:hAnsi="Times New Roman" w:cs="Times New Roman"/>
                <w:b/>
                <w:sz w:val="24"/>
              </w:rPr>
              <w:t>Dostawca stanowiska badawczego do ciągłego wyciskania rozumie</w:t>
            </w:r>
            <w:r w:rsidR="00771CEE" w:rsidRPr="00EB5A5B">
              <w:rPr>
                <w:rFonts w:ascii="Times New Roman" w:hAnsi="Times New Roman" w:cs="Times New Roman"/>
                <w:b/>
                <w:sz w:val="24"/>
              </w:rPr>
              <w:t>, że:</w:t>
            </w:r>
          </w:p>
          <w:p w:rsidR="00771CEE" w:rsidRPr="00312EAF" w:rsidRDefault="00771CEE" w:rsidP="00771CE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B5A5B">
              <w:rPr>
                <w:rFonts w:ascii="Times New Roman" w:hAnsi="Times New Roman" w:cs="Times New Roman"/>
                <w:sz w:val="24"/>
              </w:rPr>
              <w:t xml:space="preserve">opisane poniżej przez Kupującego specyficzne wymagania dotyczące parametrów urządzeń wchodzących w zakres bloków funkcyjnych </w:t>
            </w:r>
            <w:r w:rsidR="008C497A" w:rsidRPr="00EB5A5B">
              <w:rPr>
                <w:rFonts w:ascii="Times New Roman" w:hAnsi="Times New Roman" w:cs="Times New Roman"/>
                <w:sz w:val="24"/>
              </w:rPr>
              <w:t>stanowiska</w:t>
            </w:r>
            <w:r w:rsidR="008C497A">
              <w:rPr>
                <w:rFonts w:ascii="Times New Roman" w:hAnsi="Times New Roman" w:cs="Times New Roman"/>
                <w:sz w:val="24"/>
              </w:rPr>
              <w:t xml:space="preserve"> badawczego do ciągłego wyciskania 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są wymaganymi ponadstandardowymi w stosunku do typowych rozwiązań stosowanych w </w:t>
            </w:r>
            <w:r>
              <w:rPr>
                <w:rFonts w:ascii="Times New Roman" w:hAnsi="Times New Roman" w:cs="Times New Roman"/>
                <w:sz w:val="24"/>
              </w:rPr>
              <w:t>urządz</w:t>
            </w:r>
            <w:r w:rsidR="00290256">
              <w:rPr>
                <w:rFonts w:ascii="Times New Roman" w:hAnsi="Times New Roman" w:cs="Times New Roman"/>
                <w:sz w:val="24"/>
              </w:rPr>
              <w:t>eniach stanowiska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WARUNKIEM SPEŁNIENIA WYMAGAŃ KUPUJĄCEGO JEST PRZEDSTAWIENIE KRÓTKIEGO OPISU </w:t>
            </w:r>
            <w:r>
              <w:rPr>
                <w:rFonts w:ascii="Times New Roman" w:hAnsi="Times New Roman" w:cs="Times New Roman"/>
                <w:b/>
                <w:sz w:val="24"/>
              </w:rPr>
              <w:t>WSZYSTKICH ELEMENTÓW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C497A">
              <w:rPr>
                <w:rFonts w:ascii="Times New Roman" w:hAnsi="Times New Roman" w:cs="Times New Roman"/>
                <w:b/>
                <w:sz w:val="24"/>
              </w:rPr>
              <w:t xml:space="preserve">STANOWISKA BADAWCZEGO DO CIĄGŁEGO WYCISKANIA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ORAZ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WYKAZANIE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>SPEŁNIENI</w:t>
            </w:r>
            <w:r>
              <w:rPr>
                <w:rFonts w:ascii="Times New Roman" w:hAnsi="Times New Roman" w:cs="Times New Roman"/>
                <w:b/>
                <w:sz w:val="24"/>
              </w:rPr>
              <w:t>A PRZEZ OFEROWANE ROZWIĄZANIE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WSZYSTKICH SPECYFICZNYCH WYMAGAŃ KUPUJĄCEGO. </w:t>
            </w:r>
          </w:p>
          <w:p w:rsidR="00771CEE" w:rsidRPr="00312EAF" w:rsidRDefault="00771CEE" w:rsidP="00771CE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312EAF">
              <w:rPr>
                <w:rFonts w:ascii="Times New Roman" w:hAnsi="Times New Roman" w:cs="Times New Roman"/>
                <w:sz w:val="24"/>
              </w:rPr>
              <w:t xml:space="preserve">brak wyszczególnienia przez Kupującego któregokolwiek ze standardowo stosowanych na rynku elementów 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wyposażenia </w:t>
            </w:r>
            <w:r w:rsidR="008C497A">
              <w:rPr>
                <w:rFonts w:ascii="Times New Roman" w:hAnsi="Times New Roman" w:cs="Times New Roman"/>
                <w:sz w:val="24"/>
              </w:rPr>
              <w:t>stanowiska badawczego do ciągłego wyciskania</w:t>
            </w:r>
            <w:r w:rsidR="008C497A" w:rsidRPr="00771C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CEE">
              <w:rPr>
                <w:rFonts w:ascii="Times New Roman" w:hAnsi="Times New Roman" w:cs="Times New Roman"/>
                <w:sz w:val="24"/>
              </w:rPr>
              <w:t>nie oznacza, że nie jest on wymagany. W przypadku każdorazowej wątpliwości Dostawcy co do zakresu i kompletności dostawy, nie opisanej</w:t>
            </w:r>
            <w:r w:rsidRPr="00312EAF">
              <w:rPr>
                <w:rFonts w:ascii="Times New Roman" w:hAnsi="Times New Roman" w:cs="Times New Roman"/>
                <w:sz w:val="24"/>
              </w:rPr>
              <w:t xml:space="preserve"> w tej specyfikacji, powinien on </w:t>
            </w:r>
            <w:r w:rsidRPr="00312EAF">
              <w:rPr>
                <w:rFonts w:ascii="Times New Roman" w:hAnsi="Times New Roman" w:cs="Times New Roman"/>
                <w:sz w:val="24"/>
              </w:rPr>
              <w:lastRenderedPageBreak/>
              <w:t xml:space="preserve">zwrócić się do Kupującego o wyjaśnienie treści SIWZ w trybie określonym w pkt </w:t>
            </w:r>
            <w:r w:rsidR="00421EF3">
              <w:rPr>
                <w:rFonts w:ascii="Times New Roman" w:hAnsi="Times New Roman" w:cs="Times New Roman"/>
                <w:sz w:val="24"/>
              </w:rPr>
              <w:t>II. 1</w:t>
            </w:r>
            <w:r w:rsidR="00836336">
              <w:rPr>
                <w:rFonts w:ascii="Times New Roman" w:hAnsi="Times New Roman" w:cs="Times New Roman"/>
                <w:sz w:val="24"/>
              </w:rPr>
              <w:t>1</w:t>
            </w:r>
            <w:r w:rsidR="00421EF3">
              <w:rPr>
                <w:rFonts w:ascii="Times New Roman" w:hAnsi="Times New Roman" w:cs="Times New Roman"/>
                <w:sz w:val="24"/>
              </w:rPr>
              <w:t xml:space="preserve">. pkt </w:t>
            </w:r>
            <w:r w:rsidR="00836336">
              <w:rPr>
                <w:rFonts w:ascii="Times New Roman" w:hAnsi="Times New Roman" w:cs="Times New Roman"/>
                <w:sz w:val="24"/>
              </w:rPr>
              <w:t>1</w:t>
            </w:r>
            <w:r w:rsidR="00421EF3">
              <w:rPr>
                <w:rFonts w:ascii="Times New Roman" w:hAnsi="Times New Roman" w:cs="Times New Roman"/>
                <w:sz w:val="24"/>
              </w:rPr>
              <w:t xml:space="preserve"> i </w:t>
            </w:r>
            <w:r w:rsidR="00836336">
              <w:rPr>
                <w:rFonts w:ascii="Times New Roman" w:hAnsi="Times New Roman" w:cs="Times New Roman"/>
                <w:sz w:val="24"/>
              </w:rPr>
              <w:t>2</w:t>
            </w:r>
            <w:r w:rsidR="00421EF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3F59">
              <w:rPr>
                <w:rFonts w:ascii="Times New Roman" w:hAnsi="Times New Roman" w:cs="Times New Roman"/>
                <w:sz w:val="24"/>
              </w:rPr>
              <w:t>SIWZ oraz pkt VII SIWZ.</w:t>
            </w:r>
          </w:p>
          <w:p w:rsidR="00771CEE" w:rsidRPr="00B91EDB" w:rsidRDefault="00771CEE" w:rsidP="00771CEE">
            <w:pPr>
              <w:pStyle w:val="Akapitzli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3" w:type="dxa"/>
            <w:gridSpan w:val="3"/>
            <w:vAlign w:val="center"/>
          </w:tcPr>
          <w:p w:rsidR="00771CEE" w:rsidRDefault="00771CEE" w:rsidP="00CA6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WYPEŁNIA OFERENT</w:t>
            </w:r>
          </w:p>
          <w:p w:rsidR="00771CEE" w:rsidRPr="006F533C" w:rsidRDefault="00771CEE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(* niepotrzebne skreślić)</w:t>
            </w:r>
          </w:p>
        </w:tc>
      </w:tr>
      <w:tr w:rsidR="00771CEE" w:rsidTr="00181FAC">
        <w:trPr>
          <w:trHeight w:val="440"/>
          <w:jc w:val="center"/>
        </w:trPr>
        <w:tc>
          <w:tcPr>
            <w:tcW w:w="9257" w:type="dxa"/>
            <w:gridSpan w:val="4"/>
            <w:vMerge/>
          </w:tcPr>
          <w:p w:rsidR="00771CEE" w:rsidRPr="00CA60F0" w:rsidRDefault="00771CEE" w:rsidP="00771CEE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3" w:type="dxa"/>
            <w:gridSpan w:val="3"/>
            <w:vAlign w:val="center"/>
          </w:tcPr>
          <w:p w:rsidR="00771CEE" w:rsidRDefault="00771CEE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POTWIERDZAM / NIE POTWIERDZAM*</w:t>
            </w:r>
          </w:p>
        </w:tc>
      </w:tr>
      <w:tr w:rsidR="00A95744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</w:t>
            </w:r>
          </w:p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(I, II, III, …)</w:t>
            </w:r>
          </w:p>
        </w:tc>
        <w:tc>
          <w:tcPr>
            <w:tcW w:w="2749" w:type="dxa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4108">
              <w:rPr>
                <w:rFonts w:ascii="Times New Roman" w:hAnsi="Times New Roman" w:cs="Times New Roman"/>
                <w:b/>
                <w:sz w:val="24"/>
              </w:rPr>
              <w:t>Parametr</w:t>
            </w:r>
          </w:p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(a, b, c, …)</w:t>
            </w:r>
          </w:p>
        </w:tc>
        <w:tc>
          <w:tcPr>
            <w:tcW w:w="3650" w:type="dxa"/>
            <w:vMerge w:val="restart"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Wymaganie</w:t>
            </w:r>
          </w:p>
          <w:p w:rsidR="00A95744" w:rsidRPr="007C4108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(1, 2, 3, ….)</w:t>
            </w:r>
          </w:p>
        </w:tc>
        <w:tc>
          <w:tcPr>
            <w:tcW w:w="1270" w:type="dxa"/>
            <w:vMerge w:val="restart"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 kryterium</w:t>
            </w:r>
          </w:p>
        </w:tc>
        <w:tc>
          <w:tcPr>
            <w:tcW w:w="3693" w:type="dxa"/>
            <w:gridSpan w:val="2"/>
            <w:vAlign w:val="center"/>
          </w:tcPr>
          <w:p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WYPEŁNIA OFERENT</w:t>
            </w:r>
          </w:p>
          <w:p w:rsidR="00B91EDB" w:rsidRDefault="00B91EDB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(*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wpisać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137D80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Merge/>
            <w:vAlign w:val="center"/>
          </w:tcPr>
          <w:p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Merge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6" w:type="dxa"/>
            <w:vAlign w:val="center"/>
          </w:tcPr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Potwierdzenie spełnienia </w:t>
            </w:r>
          </w:p>
          <w:p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TAK/NIE</w:t>
            </w:r>
            <w:r w:rsidR="00B91EDB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</w:tc>
        <w:tc>
          <w:tcPr>
            <w:tcW w:w="1847" w:type="dxa"/>
            <w:vAlign w:val="center"/>
          </w:tcPr>
          <w:p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Odniesienie do punktu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>/strony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w ofercie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 xml:space="preserve"> technicznej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</w:tc>
      </w:tr>
      <w:tr w:rsidR="00DD2857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 w:val="restart"/>
            <w:vAlign w:val="center"/>
          </w:tcPr>
          <w:p w:rsidR="00DD2857" w:rsidRDefault="00DD2857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11DF">
              <w:rPr>
                <w:rFonts w:ascii="Times New Roman" w:hAnsi="Times New Roman" w:cs="Times New Roman"/>
                <w:b/>
                <w:sz w:val="24"/>
              </w:rPr>
              <w:t xml:space="preserve">I. Wsad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 przygotowanie wsadu do procesu wyciskania </w:t>
            </w:r>
          </w:p>
        </w:tc>
        <w:tc>
          <w:tcPr>
            <w:tcW w:w="2749" w:type="dxa"/>
            <w:vMerge w:val="restart"/>
            <w:vAlign w:val="center"/>
          </w:tcPr>
          <w:p w:rsidR="00DD2857" w:rsidRPr="007C4108" w:rsidRDefault="00DD2857" w:rsidP="00F007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70E">
              <w:rPr>
                <w:rFonts w:ascii="Times New Roman" w:hAnsi="Times New Roman" w:cs="Times New Roman"/>
                <w:sz w:val="24"/>
              </w:rPr>
              <w:t>Wsad</w:t>
            </w:r>
          </w:p>
        </w:tc>
        <w:tc>
          <w:tcPr>
            <w:tcW w:w="3650" w:type="dxa"/>
            <w:vAlign w:val="center"/>
          </w:tcPr>
          <w:p w:rsidR="00DD2857" w:rsidRDefault="00DD2857" w:rsidP="00F007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Walcówka z aluminium (EN AW 1070) i stopów aluminium (EN AW 3103, EN AW 3003, EN AW 6060).</w:t>
            </w:r>
          </w:p>
        </w:tc>
        <w:tc>
          <w:tcPr>
            <w:tcW w:w="1270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D2857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DD2857" w:rsidRPr="004211DF" w:rsidRDefault="00DD2857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DD2857" w:rsidRPr="00F468DC" w:rsidRDefault="00DD2857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DD2857" w:rsidRPr="00970E8D" w:rsidRDefault="00DD2857" w:rsidP="00F007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="00F0070E">
              <w:rPr>
                <w:rFonts w:ascii="Times New Roman" w:hAnsi="Times New Roman" w:cs="Times New Roman"/>
                <w:sz w:val="24"/>
              </w:rPr>
              <w:t>Średnica walcówki 9,5; 12,0 lub 15</w:t>
            </w:r>
            <w:r w:rsidR="007B4243">
              <w:rPr>
                <w:rFonts w:ascii="Times New Roman" w:hAnsi="Times New Roman" w:cs="Times New Roman"/>
                <w:sz w:val="24"/>
              </w:rPr>
              <w:t>,0</w:t>
            </w:r>
            <w:r w:rsidR="00F0070E">
              <w:rPr>
                <w:rFonts w:ascii="Times New Roman" w:hAnsi="Times New Roman" w:cs="Times New Roman"/>
                <w:sz w:val="24"/>
              </w:rPr>
              <w:t xml:space="preserve"> mm</w:t>
            </w:r>
            <w:r w:rsidR="00F0070E" w:rsidDel="00F0070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DD2857" w:rsidRPr="00A95744" w:rsidRDefault="00DD2857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I.a.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46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D2857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DD2857" w:rsidRPr="004211DF" w:rsidRDefault="00DD2857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DD2857" w:rsidRPr="00F468DC" w:rsidRDefault="00DD2857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DD2857" w:rsidRPr="00970E8D" w:rsidRDefault="00DD2857" w:rsidP="00F007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 w:rsidR="00F0070E">
              <w:rPr>
                <w:rFonts w:ascii="Times New Roman" w:hAnsi="Times New Roman" w:cs="Times New Roman"/>
                <w:sz w:val="24"/>
              </w:rPr>
              <w:t xml:space="preserve"> Wytrzymałość na rozciąganie w zakresie 70-130 </w:t>
            </w:r>
            <w:proofErr w:type="spellStart"/>
            <w:r w:rsidR="00F0070E">
              <w:rPr>
                <w:rFonts w:ascii="Times New Roman" w:hAnsi="Times New Roman" w:cs="Times New Roman"/>
                <w:sz w:val="24"/>
              </w:rPr>
              <w:t>MPa</w:t>
            </w:r>
            <w:proofErr w:type="spellEnd"/>
          </w:p>
        </w:tc>
        <w:tc>
          <w:tcPr>
            <w:tcW w:w="1270" w:type="dxa"/>
            <w:vAlign w:val="center"/>
          </w:tcPr>
          <w:p w:rsidR="00DD2857" w:rsidRPr="00A95744" w:rsidRDefault="00DD2857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I.a.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46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DD2857" w:rsidRDefault="00DD2857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0E8D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970E8D" w:rsidRPr="004211DF" w:rsidRDefault="00970E8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970E8D" w:rsidRPr="009D7BFA" w:rsidRDefault="00970E8D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</w:rPr>
              <w:t>Rozwijanie walcówki</w:t>
            </w:r>
          </w:p>
        </w:tc>
        <w:tc>
          <w:tcPr>
            <w:tcW w:w="3650" w:type="dxa"/>
            <w:vAlign w:val="center"/>
          </w:tcPr>
          <w:p w:rsidR="00970E8D" w:rsidRPr="009D7BFA" w:rsidRDefault="00970E8D" w:rsidP="00970E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Za pomocą </w:t>
            </w:r>
            <w:r w:rsidR="00EB5A5B">
              <w:rPr>
                <w:rFonts w:ascii="Times New Roman" w:hAnsi="Times New Roman" w:cs="Times New Roman"/>
                <w:sz w:val="24"/>
              </w:rPr>
              <w:t>obrotowego urządzenia zdawczego z czujnikiem splątania walcówki.</w:t>
            </w:r>
          </w:p>
        </w:tc>
        <w:tc>
          <w:tcPr>
            <w:tcW w:w="1270" w:type="dxa"/>
            <w:vAlign w:val="center"/>
          </w:tcPr>
          <w:p w:rsidR="00970E8D" w:rsidRPr="00A95744" w:rsidRDefault="00970E8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970E8D" w:rsidRDefault="00970E8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70E8D" w:rsidRDefault="00970E8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0E8D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970E8D" w:rsidRDefault="00970E8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970E8D" w:rsidRPr="007C4108" w:rsidRDefault="00970E8D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</w:rPr>
              <w:t>Prostowanie walcówki</w:t>
            </w:r>
          </w:p>
        </w:tc>
        <w:tc>
          <w:tcPr>
            <w:tcW w:w="3650" w:type="dxa"/>
            <w:vAlign w:val="center"/>
          </w:tcPr>
          <w:p w:rsidR="00970E8D" w:rsidRPr="009B41EC" w:rsidRDefault="00970E8D" w:rsidP="00970E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Za pomocą rolek w dwóch płaszczyznach </w:t>
            </w:r>
          </w:p>
        </w:tc>
        <w:tc>
          <w:tcPr>
            <w:tcW w:w="1270" w:type="dxa"/>
            <w:vAlign w:val="center"/>
          </w:tcPr>
          <w:p w:rsidR="00970E8D" w:rsidRPr="00A95744" w:rsidRDefault="00970E8D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970E8D" w:rsidRDefault="00970E8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70E8D" w:rsidRDefault="00970E8D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0E8D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970E8D" w:rsidRDefault="00970E8D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970E8D" w:rsidRPr="007C4108" w:rsidRDefault="00970E8D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</w:rPr>
              <w:t>Czyszczenie walcówki</w:t>
            </w:r>
          </w:p>
        </w:tc>
        <w:tc>
          <w:tcPr>
            <w:tcW w:w="3650" w:type="dxa"/>
            <w:vAlign w:val="center"/>
          </w:tcPr>
          <w:p w:rsidR="00970E8D" w:rsidRPr="009B41EC" w:rsidRDefault="00970E8D" w:rsidP="00591E9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591E9A">
              <w:rPr>
                <w:rFonts w:ascii="Times New Roman" w:hAnsi="Times New Roman" w:cs="Times New Roman"/>
                <w:sz w:val="24"/>
              </w:rPr>
              <w:t>Ś</w:t>
            </w:r>
            <w:r w:rsidR="00EB5A5B">
              <w:rPr>
                <w:rFonts w:ascii="Times New Roman" w:hAnsi="Times New Roman" w:cs="Times New Roman"/>
                <w:sz w:val="24"/>
              </w:rPr>
              <w:t>cierne z układem do mycia na gorąco i suszenia</w:t>
            </w:r>
          </w:p>
        </w:tc>
        <w:tc>
          <w:tcPr>
            <w:tcW w:w="1270" w:type="dxa"/>
            <w:vAlign w:val="center"/>
          </w:tcPr>
          <w:p w:rsidR="00970E8D" w:rsidRPr="00A95744" w:rsidRDefault="00970E8D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970E8D" w:rsidRDefault="00970E8D" w:rsidP="00957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70E8D" w:rsidRDefault="00970E8D" w:rsidP="00957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015B" w:rsidRPr="007C4108" w:rsidTr="00181FAC">
        <w:trPr>
          <w:trHeight w:val="328"/>
          <w:jc w:val="center"/>
        </w:trPr>
        <w:tc>
          <w:tcPr>
            <w:tcW w:w="2858" w:type="dxa"/>
            <w:gridSpan w:val="2"/>
            <w:vAlign w:val="center"/>
          </w:tcPr>
          <w:p w:rsidR="0077015B" w:rsidRDefault="0077015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77015B" w:rsidRDefault="0077015B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77015B" w:rsidRDefault="0077015B" w:rsidP="00970E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 w:rsidR="0077015B" w:rsidRPr="00A95744" w:rsidRDefault="0077015B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6" w:type="dxa"/>
            <w:vAlign w:val="center"/>
          </w:tcPr>
          <w:p w:rsidR="0077015B" w:rsidRDefault="0077015B" w:rsidP="00957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7015B" w:rsidRDefault="0077015B" w:rsidP="00957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FAC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 w:val="restart"/>
            <w:vAlign w:val="center"/>
          </w:tcPr>
          <w:p w:rsidR="00181FAC" w:rsidRDefault="00181FAC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 Stanowisko badawcze do ciągłego wyciskania</w:t>
            </w:r>
          </w:p>
        </w:tc>
        <w:tc>
          <w:tcPr>
            <w:tcW w:w="2749" w:type="dxa"/>
            <w:vMerge w:val="restart"/>
            <w:vAlign w:val="center"/>
          </w:tcPr>
          <w:p w:rsidR="00181FAC" w:rsidRPr="007C4108" w:rsidRDefault="00181FAC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Budowa stanowiska</w:t>
            </w:r>
          </w:p>
        </w:tc>
        <w:tc>
          <w:tcPr>
            <w:tcW w:w="3650" w:type="dxa"/>
            <w:vAlign w:val="center"/>
          </w:tcPr>
          <w:p w:rsidR="00181FAC" w:rsidRPr="009B41EC" w:rsidRDefault="00181FAC" w:rsidP="00F007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Urządzenia do rozwijania, prostowania i czyszczenia walcówki, urządzenie do ciągłego wyciskania, urządzenie do chłodzenia i osuszania, urządzenie do kontroli naciągu rury, urządzenia do ciągłej kontroli geometrii 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jakości rur wraz z markerem defektów oraz automatycznej nawijarki 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wraz z kompensatorem.</w:t>
            </w:r>
          </w:p>
        </w:tc>
        <w:tc>
          <w:tcPr>
            <w:tcW w:w="1270" w:type="dxa"/>
            <w:vAlign w:val="center"/>
          </w:tcPr>
          <w:p w:rsidR="00181FAC" w:rsidRPr="00A95744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lastRenderedPageBreak/>
              <w:t>II.a.1</w:t>
            </w:r>
            <w:r w:rsidR="00BB4D7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FAC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181FAC" w:rsidRDefault="00181FAC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181FAC" w:rsidRPr="00E65CFA" w:rsidRDefault="00181FAC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181FAC" w:rsidRPr="00E65CFA" w:rsidRDefault="00181FAC" w:rsidP="00F0070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F0260B">
              <w:rPr>
                <w:rFonts w:ascii="Times New Roman" w:hAnsi="Times New Roman" w:cs="Times New Roman"/>
                <w:sz w:val="24"/>
              </w:rPr>
              <w:t xml:space="preserve">Niezbędne </w:t>
            </w:r>
            <w:r>
              <w:rPr>
                <w:rFonts w:ascii="Times New Roman" w:hAnsi="Times New Roman" w:cs="Times New Roman"/>
                <w:sz w:val="24"/>
              </w:rPr>
              <w:t>instalacje</w:t>
            </w:r>
            <w:r w:rsidRPr="00F0260B">
              <w:rPr>
                <w:rFonts w:ascii="Times New Roman" w:hAnsi="Times New Roman" w:cs="Times New Roman"/>
                <w:sz w:val="24"/>
              </w:rPr>
              <w:t xml:space="preserve"> zasilające (olej, woda, sprężone powietrze)</w:t>
            </w:r>
            <w:r>
              <w:rPr>
                <w:rFonts w:ascii="Times New Roman" w:hAnsi="Times New Roman" w:cs="Times New Roman"/>
                <w:sz w:val="24"/>
              </w:rPr>
              <w:t xml:space="preserve"> wraz z układem wymienników ciepła wyposażonym w agregat chłodniczy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chiller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270" w:type="dxa"/>
            <w:vAlign w:val="center"/>
          </w:tcPr>
          <w:p w:rsidR="00181FAC" w:rsidRPr="006E014C" w:rsidRDefault="00181FAC" w:rsidP="00F026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II.a.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BB4D7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FAC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181FAC" w:rsidRDefault="00181FAC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181FAC" w:rsidRPr="007C4108" w:rsidRDefault="00181FAC" w:rsidP="008E4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384FF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Dokumentacja techniczna</w:t>
            </w:r>
          </w:p>
        </w:tc>
        <w:tc>
          <w:tcPr>
            <w:tcW w:w="3650" w:type="dxa"/>
            <w:vAlign w:val="center"/>
          </w:tcPr>
          <w:p w:rsidR="00181FAC" w:rsidRPr="009B41EC" w:rsidRDefault="00181FAC" w:rsidP="003B3BE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4FF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Dostarczenie kompletnej dokumentacji technicznej obejmującej rysunki</w:t>
            </w:r>
            <w:r>
              <w:rPr>
                <w:rFonts w:ascii="Times New Roman" w:hAnsi="Times New Roman" w:cs="Times New Roman"/>
                <w:sz w:val="24"/>
              </w:rPr>
              <w:t xml:space="preserve"> ewentualnych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fundamentów, okablowania i orurowania </w:t>
            </w:r>
            <w:r>
              <w:rPr>
                <w:rFonts w:ascii="Times New Roman" w:hAnsi="Times New Roman" w:cs="Times New Roman"/>
                <w:sz w:val="24"/>
              </w:rPr>
              <w:t xml:space="preserve">stanowiska oraz dokumentacja </w:t>
            </w:r>
            <w:r w:rsidRPr="00384FFC">
              <w:rPr>
                <w:rFonts w:ascii="Times New Roman" w:hAnsi="Times New Roman" w:cs="Times New Roman"/>
                <w:sz w:val="24"/>
              </w:rPr>
              <w:t>niezbędna do prawidłowego zai</w:t>
            </w:r>
            <w:r>
              <w:rPr>
                <w:rFonts w:ascii="Times New Roman" w:hAnsi="Times New Roman" w:cs="Times New Roman"/>
                <w:sz w:val="24"/>
              </w:rPr>
              <w:t>nstalowania i uruchomienia urządzeń.</w:t>
            </w:r>
          </w:p>
        </w:tc>
        <w:tc>
          <w:tcPr>
            <w:tcW w:w="1270" w:type="dxa"/>
            <w:vAlign w:val="center"/>
          </w:tcPr>
          <w:p w:rsidR="00181FAC" w:rsidRPr="006E014C" w:rsidRDefault="00181FAC" w:rsidP="003B3B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46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181FAC" w:rsidRDefault="00181FAC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Default="00BB4D79" w:rsidP="00BB4D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</w:rPr>
              <w:t>Wyposażenie do wyciskania wyrobów z wsadu w postaci proszku lub granulatu</w:t>
            </w:r>
            <w:r>
              <w:rPr>
                <w:rFonts w:ascii="Times New Roman" w:hAnsi="Times New Roman" w:cs="Times New Roman"/>
                <w:b/>
                <w:sz w:val="24"/>
              </w:rPr>
              <w:t>– Opcja nr 1</w:t>
            </w:r>
          </w:p>
        </w:tc>
        <w:tc>
          <w:tcPr>
            <w:tcW w:w="3650" w:type="dxa"/>
            <w:vAlign w:val="center"/>
          </w:tcPr>
          <w:p w:rsidR="00BB4D79" w:rsidRPr="00384FFC" w:rsidRDefault="00BB4D79" w:rsidP="00BB4D7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Instalacja do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ciagłego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wyciskania wyrobów z wsadu w postaci proszku lub granulatu.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7701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181F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AF623F" w:rsidRDefault="00BB4D79" w:rsidP="00BB4D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Układ zasypowy do ciągłego podawania proszku lub granulatu do urządzenia realizującego proces wyciskania.  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BB4D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II.c.2.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181F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BB4D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Zestaw oprzyrządowania umożliwiający ciągłe wyciskanie wyrobów z wsadu w postaci proszku lub granulatu.</w:t>
            </w:r>
          </w:p>
        </w:tc>
        <w:tc>
          <w:tcPr>
            <w:tcW w:w="1270" w:type="dxa"/>
            <w:vAlign w:val="center"/>
          </w:tcPr>
          <w:p w:rsidR="00BB4D79" w:rsidRDefault="00BB4D79" w:rsidP="00BB4D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II.c.3.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181F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AF623F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Zestaw narzędzi umożliwiający ciągłe wyciskanie wyrobów z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wsadu w postaci proszku lub granulatu.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BB4D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II.c.4.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 w:val="restart"/>
            <w:vAlign w:val="center"/>
          </w:tcPr>
          <w:p w:rsidR="00BB4D79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III. Nawijarka</w:t>
            </w:r>
          </w:p>
        </w:tc>
        <w:tc>
          <w:tcPr>
            <w:tcW w:w="2749" w:type="dxa"/>
            <w:vAlign w:val="center"/>
          </w:tcPr>
          <w:p w:rsidR="00BB4D79" w:rsidRPr="007C4108" w:rsidRDefault="00BB4D79" w:rsidP="009834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Nawijarka</w:t>
            </w:r>
          </w:p>
        </w:tc>
        <w:tc>
          <w:tcPr>
            <w:tcW w:w="3650" w:type="dxa"/>
            <w:vAlign w:val="center"/>
          </w:tcPr>
          <w:p w:rsidR="00BB4D79" w:rsidRPr="009B41EC" w:rsidRDefault="00BB4D79" w:rsidP="00BB4D7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65CFA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Podwójna nawijarka 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z kompensatorem umożliwiającym akumulację produktu w czasie zmiany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coili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0" w:type="dxa"/>
            <w:vAlign w:val="center"/>
          </w:tcPr>
          <w:p w:rsidR="00BB4D79" w:rsidRPr="00A95744" w:rsidRDefault="00BB4D79" w:rsidP="00957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I.a.1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E65CF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Wymiary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coili</w:t>
            </w:r>
            <w:proofErr w:type="spellEnd"/>
          </w:p>
        </w:tc>
        <w:tc>
          <w:tcPr>
            <w:tcW w:w="3650" w:type="dxa"/>
            <w:vAlign w:val="center"/>
          </w:tcPr>
          <w:p w:rsidR="00BB4D79" w:rsidRDefault="00BB4D79" w:rsidP="003B3BE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Coila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typu A</w:t>
            </w:r>
          </w:p>
          <w:p w:rsidR="00BB4D79" w:rsidRPr="00704A77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wewnętrzna: </w:t>
            </w:r>
          </w:p>
          <w:p w:rsidR="00BB4D79" w:rsidRPr="00704A77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>zakres 600 – 650 mm</w:t>
            </w:r>
          </w:p>
          <w:p w:rsidR="00BB4D79" w:rsidRPr="00704A77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zewnętrzna: </w:t>
            </w:r>
          </w:p>
          <w:p w:rsidR="00BB4D79" w:rsidRPr="00704A77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>max 1100 mm</w:t>
            </w:r>
          </w:p>
          <w:p w:rsidR="00BB4D79" w:rsidRPr="00704A77" w:rsidRDefault="00BB4D79" w:rsidP="003B3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</w:t>
            </w:r>
            <w:proofErr w:type="spellStart"/>
            <w:r w:rsidRPr="00704A77">
              <w:rPr>
                <w:rFonts w:ascii="Times New Roman" w:hAnsi="Times New Roman" w:cs="Times New Roman"/>
                <w:sz w:val="24"/>
              </w:rPr>
              <w:t>coili</w:t>
            </w:r>
            <w:proofErr w:type="spellEnd"/>
            <w:r w:rsidRPr="00704A77">
              <w:rPr>
                <w:rFonts w:ascii="Times New Roman" w:hAnsi="Times New Roman" w:cs="Times New Roman"/>
                <w:sz w:val="24"/>
              </w:rPr>
              <w:t>: 250 mm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704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II.b.1.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8E4E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704A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Coila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typu B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wewnętrzna: 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>zakres 600 – 650 mm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zewnętrzna: 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>max 1100 mm</w:t>
            </w:r>
          </w:p>
          <w:p w:rsidR="00BB4D79" w:rsidRPr="00384FFC" w:rsidRDefault="00BB4D79" w:rsidP="00704A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</w:t>
            </w:r>
            <w:proofErr w:type="spellStart"/>
            <w:r w:rsidRPr="00704A77">
              <w:rPr>
                <w:rFonts w:ascii="Times New Roman" w:hAnsi="Times New Roman" w:cs="Times New Roman"/>
                <w:sz w:val="24"/>
              </w:rPr>
              <w:t>coili</w:t>
            </w:r>
            <w:proofErr w:type="spellEnd"/>
            <w:r w:rsidRPr="00704A77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704A77">
              <w:rPr>
                <w:rFonts w:ascii="Times New Roman" w:hAnsi="Times New Roman" w:cs="Times New Roman"/>
                <w:sz w:val="24"/>
              </w:rPr>
              <w:t>50 mm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704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II.b.2.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1395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8E4E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704A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Coila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typu C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wewnętrzna: 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zakres </w:t>
            </w:r>
            <w:r>
              <w:rPr>
                <w:rFonts w:ascii="Times New Roman" w:hAnsi="Times New Roman" w:cs="Times New Roman"/>
                <w:sz w:val="24"/>
              </w:rPr>
              <w:t>98</w:t>
            </w:r>
            <w:r w:rsidRPr="00704A77">
              <w:rPr>
                <w:rFonts w:ascii="Times New Roman" w:hAnsi="Times New Roman" w:cs="Times New Roman"/>
                <w:sz w:val="24"/>
              </w:rPr>
              <w:t>0 –</w:t>
            </w:r>
            <w:r>
              <w:rPr>
                <w:rFonts w:ascii="Times New Roman" w:hAnsi="Times New Roman" w:cs="Times New Roman"/>
                <w:sz w:val="24"/>
              </w:rPr>
              <w:t xml:space="preserve"> 110</w:t>
            </w:r>
            <w:r w:rsidRPr="00704A77">
              <w:rPr>
                <w:rFonts w:ascii="Times New Roman" w:hAnsi="Times New Roman" w:cs="Times New Roman"/>
                <w:sz w:val="24"/>
              </w:rPr>
              <w:t>0 mm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zewnętrzna: </w:t>
            </w:r>
          </w:p>
          <w:p w:rsidR="00BB4D79" w:rsidRPr="00704A77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>max 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704A77">
              <w:rPr>
                <w:rFonts w:ascii="Times New Roman" w:hAnsi="Times New Roman" w:cs="Times New Roman"/>
                <w:sz w:val="24"/>
              </w:rPr>
              <w:t>00 mm</w:t>
            </w:r>
          </w:p>
          <w:p w:rsidR="00BB4D79" w:rsidRPr="00384FFC" w:rsidRDefault="00BB4D79" w:rsidP="00704A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4A77">
              <w:rPr>
                <w:rFonts w:ascii="Times New Roman" w:hAnsi="Times New Roman" w:cs="Times New Roman"/>
                <w:sz w:val="24"/>
              </w:rPr>
              <w:t xml:space="preserve">Szerokość </w:t>
            </w:r>
            <w:proofErr w:type="spellStart"/>
            <w:r w:rsidRPr="00704A77">
              <w:rPr>
                <w:rFonts w:ascii="Times New Roman" w:hAnsi="Times New Roman" w:cs="Times New Roman"/>
                <w:sz w:val="24"/>
              </w:rPr>
              <w:t>coili</w:t>
            </w:r>
            <w:proofErr w:type="spellEnd"/>
            <w:r w:rsidRPr="00704A77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48</w:t>
            </w:r>
            <w:r w:rsidRPr="00704A77">
              <w:rPr>
                <w:rFonts w:ascii="Times New Roman" w:hAnsi="Times New Roman" w:cs="Times New Roman"/>
                <w:sz w:val="24"/>
              </w:rPr>
              <w:t>0 mm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704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II.b.3.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Pr="006902BC" w:rsidRDefault="00BB4D79" w:rsidP="008E4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02BC">
              <w:rPr>
                <w:rFonts w:ascii="Times New Roman" w:hAnsi="Times New Roman" w:cs="Times New Roman"/>
                <w:b/>
                <w:sz w:val="24"/>
              </w:rPr>
              <w:t>c.</w:t>
            </w:r>
            <w:r w:rsidRPr="006902BC">
              <w:rPr>
                <w:rFonts w:ascii="Times New Roman" w:hAnsi="Times New Roman" w:cs="Times New Roman"/>
                <w:sz w:val="24"/>
              </w:rPr>
              <w:t xml:space="preserve"> Sposób nawijania</w:t>
            </w:r>
          </w:p>
        </w:tc>
        <w:tc>
          <w:tcPr>
            <w:tcW w:w="3650" w:type="dxa"/>
            <w:vAlign w:val="center"/>
          </w:tcPr>
          <w:p w:rsidR="00BB4D79" w:rsidRPr="006902BC" w:rsidRDefault="00BB4D79" w:rsidP="00704A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02BC">
              <w:rPr>
                <w:rFonts w:ascii="Times New Roman" w:hAnsi="Times New Roman" w:cs="Times New Roman"/>
                <w:sz w:val="24"/>
              </w:rPr>
              <w:t>Nawijanie precyzyjne, tzw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902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902BC">
              <w:rPr>
                <w:rFonts w:ascii="Times New Roman" w:hAnsi="Times New Roman" w:cs="Times New Roman"/>
                <w:sz w:val="24"/>
              </w:rPr>
              <w:t>lay</w:t>
            </w:r>
            <w:proofErr w:type="spellEnd"/>
            <w:r w:rsidRPr="006902BC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spellStart"/>
            <w:r w:rsidRPr="006902BC">
              <w:rPr>
                <w:rFonts w:ascii="Times New Roman" w:hAnsi="Times New Roman" w:cs="Times New Roman"/>
                <w:sz w:val="24"/>
              </w:rPr>
              <w:t>lay</w:t>
            </w:r>
            <w:proofErr w:type="spellEnd"/>
          </w:p>
        </w:tc>
        <w:tc>
          <w:tcPr>
            <w:tcW w:w="1270" w:type="dxa"/>
            <w:vAlign w:val="center"/>
          </w:tcPr>
          <w:p w:rsidR="00BB4D79" w:rsidRPr="006E014C" w:rsidRDefault="00BB4D79" w:rsidP="00704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III.c.1.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 w:val="restart"/>
            <w:vAlign w:val="center"/>
          </w:tcPr>
          <w:p w:rsidR="00BB4D79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IV. Parametry pracy stanowiska badawczego do ciągłego wyciskania</w:t>
            </w:r>
          </w:p>
        </w:tc>
        <w:tc>
          <w:tcPr>
            <w:tcW w:w="2749" w:type="dxa"/>
            <w:vAlign w:val="center"/>
          </w:tcPr>
          <w:p w:rsidR="00BB4D79" w:rsidRPr="00771CEE" w:rsidRDefault="00BB4D79" w:rsidP="00770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a.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Wydajność pracy </w:t>
            </w:r>
            <w:r>
              <w:rPr>
                <w:rFonts w:ascii="Times New Roman" w:hAnsi="Times New Roman" w:cs="Times New Roman"/>
                <w:sz w:val="24"/>
              </w:rPr>
              <w:t>stanowiska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- tzw. </w:t>
            </w:r>
            <w:proofErr w:type="spellStart"/>
            <w:r w:rsidRPr="00771CEE">
              <w:rPr>
                <w:rFonts w:ascii="Times New Roman" w:hAnsi="Times New Roman" w:cs="Times New Roman"/>
                <w:sz w:val="24"/>
              </w:rPr>
              <w:t>production</w:t>
            </w:r>
            <w:proofErr w:type="spellEnd"/>
            <w:r w:rsidRPr="00771C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1CEE">
              <w:rPr>
                <w:rFonts w:ascii="Times New Roman" w:hAnsi="Times New Roman" w:cs="Times New Roman"/>
                <w:sz w:val="24"/>
              </w:rPr>
              <w:t>rate</w:t>
            </w:r>
            <w:proofErr w:type="spellEnd"/>
          </w:p>
        </w:tc>
        <w:tc>
          <w:tcPr>
            <w:tcW w:w="3650" w:type="dxa"/>
            <w:vAlign w:val="center"/>
          </w:tcPr>
          <w:p w:rsidR="00BB4D79" w:rsidRPr="00771CEE" w:rsidRDefault="00BB4D79" w:rsidP="00BB4D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 300 kg/h dla rury w gatunku EN AW 1070 wytwarzanej z prędkością produkcyjną max do 100 m/min</w:t>
            </w:r>
          </w:p>
        </w:tc>
        <w:tc>
          <w:tcPr>
            <w:tcW w:w="1270" w:type="dxa"/>
            <w:vAlign w:val="center"/>
          </w:tcPr>
          <w:p w:rsidR="00BB4D79" w:rsidRPr="00771CEE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Pr="00771CEE" w:rsidRDefault="00BB4D79" w:rsidP="007701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Geometria wyciskanych rur</w:t>
            </w:r>
          </w:p>
        </w:tc>
        <w:tc>
          <w:tcPr>
            <w:tcW w:w="3650" w:type="dxa"/>
            <w:vAlign w:val="center"/>
          </w:tcPr>
          <w:p w:rsidR="00BB4D79" w:rsidRPr="00771CEE" w:rsidRDefault="00BB4D79" w:rsidP="0077015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Średnica zewnętrzna od 6 mm do 30 mm</w:t>
            </w:r>
          </w:p>
        </w:tc>
        <w:tc>
          <w:tcPr>
            <w:tcW w:w="1270" w:type="dxa"/>
            <w:vAlign w:val="center"/>
          </w:tcPr>
          <w:p w:rsidR="00BB4D79" w:rsidRPr="00771CEE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.b.1.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7C4108" w:rsidTr="00181FAC">
        <w:trPr>
          <w:trHeight w:val="328"/>
          <w:jc w:val="center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771CEE" w:rsidRDefault="00BB4D79" w:rsidP="007701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771CEE" w:rsidRDefault="00BB4D79" w:rsidP="0077015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Grubość ścianki od 0,5 do 3 mm</w:t>
            </w:r>
          </w:p>
        </w:tc>
        <w:tc>
          <w:tcPr>
            <w:tcW w:w="1270" w:type="dxa"/>
            <w:vAlign w:val="center"/>
          </w:tcPr>
          <w:p w:rsidR="00BB4D79" w:rsidRPr="00771CEE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.b.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232D95" w:rsidTr="00181FAC">
        <w:tblPrEx>
          <w:jc w:val="left"/>
        </w:tblPrEx>
        <w:tc>
          <w:tcPr>
            <w:tcW w:w="2858" w:type="dxa"/>
            <w:gridSpan w:val="2"/>
            <w:vMerge/>
            <w:vAlign w:val="center"/>
          </w:tcPr>
          <w:p w:rsidR="00BB4D79" w:rsidRPr="004E10F5" w:rsidRDefault="00BB4D79" w:rsidP="008C49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Pr="00771CEE" w:rsidRDefault="00BB4D79" w:rsidP="007A53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771CEE">
              <w:rPr>
                <w:rFonts w:ascii="Times New Roman" w:hAnsi="Times New Roman" w:cs="Times New Roman"/>
                <w:sz w:val="24"/>
              </w:rPr>
              <w:t xml:space="preserve">Podgrzewanie </w:t>
            </w:r>
            <w:r>
              <w:rPr>
                <w:rFonts w:ascii="Times New Roman" w:hAnsi="Times New Roman" w:cs="Times New Roman"/>
                <w:sz w:val="24"/>
              </w:rPr>
              <w:t>komory wyciskania</w:t>
            </w:r>
          </w:p>
        </w:tc>
        <w:tc>
          <w:tcPr>
            <w:tcW w:w="3650" w:type="dxa"/>
            <w:vAlign w:val="center"/>
          </w:tcPr>
          <w:p w:rsidR="00BB4D79" w:rsidRPr="00771CEE" w:rsidRDefault="00BB4D79" w:rsidP="007A53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Elektryczne lub indukcyjne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BB4D79" w:rsidRPr="00771CEE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232D95" w:rsidTr="00181FAC">
        <w:tblPrEx>
          <w:jc w:val="left"/>
        </w:tblPrEx>
        <w:tc>
          <w:tcPr>
            <w:tcW w:w="2858" w:type="dxa"/>
            <w:gridSpan w:val="2"/>
            <w:vMerge/>
            <w:vAlign w:val="center"/>
          </w:tcPr>
          <w:p w:rsidR="00BB4D79" w:rsidRPr="004E10F5" w:rsidRDefault="00BB4D79" w:rsidP="008C49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Pr="00771CEE" w:rsidRDefault="00BB4D79" w:rsidP="000C69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 xml:space="preserve">Automatyczna regulacja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oprzyrządowania </w:t>
            </w:r>
            <w:r>
              <w:rPr>
                <w:rFonts w:ascii="Times New Roman" w:hAnsi="Times New Roman" w:cs="Times New Roman"/>
                <w:sz w:val="24"/>
              </w:rPr>
              <w:t xml:space="preserve"> w czasie pracy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6996" w:rsidRPr="00AF623F">
              <w:rPr>
                <w:rFonts w:ascii="Times New Roman" w:hAnsi="Times New Roman" w:cs="Times New Roman"/>
                <w:b/>
                <w:sz w:val="24"/>
              </w:rPr>
              <w:t>– Opcja nr 2</w:t>
            </w:r>
          </w:p>
        </w:tc>
        <w:tc>
          <w:tcPr>
            <w:tcW w:w="3650" w:type="dxa"/>
            <w:vAlign w:val="center"/>
          </w:tcPr>
          <w:p w:rsidR="00BB4D79" w:rsidRPr="00771CEE" w:rsidRDefault="00BB4D79" w:rsidP="000C699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Regulacja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odległości </w:t>
            </w:r>
            <w:r>
              <w:rPr>
                <w:rFonts w:ascii="Times New Roman" w:hAnsi="Times New Roman" w:cs="Times New Roman"/>
                <w:sz w:val="24"/>
              </w:rPr>
              <w:t xml:space="preserve">oprzyrządowania </w:t>
            </w:r>
            <w:r w:rsidR="000C699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zestawu narzędzi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od koła wyciskającego </w:t>
            </w:r>
            <w:r>
              <w:rPr>
                <w:rFonts w:ascii="Times New Roman" w:hAnsi="Times New Roman" w:cs="Times New Roman"/>
                <w:sz w:val="24"/>
              </w:rPr>
              <w:t>w osi X (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tj. </w:t>
            </w:r>
            <w:r>
              <w:rPr>
                <w:rFonts w:ascii="Times New Roman" w:hAnsi="Times New Roman" w:cs="Times New Roman"/>
                <w:sz w:val="24"/>
              </w:rPr>
              <w:t>w osi wyciskania wyrobu)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BB4D79" w:rsidRPr="00771CEE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.1.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232D95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Default="00BB4D79" w:rsidP="000664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Pr="007C4108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77015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Chłodzenie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i suszenie </w:t>
            </w:r>
            <w:r>
              <w:rPr>
                <w:rFonts w:ascii="Times New Roman" w:hAnsi="Times New Roman" w:cs="Times New Roman"/>
                <w:sz w:val="24"/>
              </w:rPr>
              <w:t xml:space="preserve">wyrobu </w:t>
            </w:r>
          </w:p>
        </w:tc>
        <w:tc>
          <w:tcPr>
            <w:tcW w:w="3650" w:type="dxa"/>
            <w:vAlign w:val="center"/>
          </w:tcPr>
          <w:p w:rsidR="00BB4D79" w:rsidRPr="007C4108" w:rsidRDefault="00BB4D79" w:rsidP="007701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Pierwotny układ chłodzenia za pomocą natrysku wody na wyjściu z matrycy.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BB4D79" w:rsidRPr="006E014C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BB4D79" w:rsidRPr="00232D95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4E7962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7C4108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7C4108" w:rsidRDefault="00BB4D79" w:rsidP="00F026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Wtórny układ chłodzenia za pomocą rynny wodnej z sekcją suszenia wyrobu.</w:t>
            </w:r>
          </w:p>
        </w:tc>
        <w:tc>
          <w:tcPr>
            <w:tcW w:w="1270" w:type="dxa"/>
            <w:vAlign w:val="center"/>
          </w:tcPr>
          <w:p w:rsidR="00BB4D79" w:rsidRPr="006E014C" w:rsidRDefault="00BB4D79" w:rsidP="009834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1CEE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Pr="004E7962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4E7962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4E7962" w:rsidTr="00181FAC">
        <w:tblPrEx>
          <w:jc w:val="left"/>
        </w:tblPrEx>
        <w:tc>
          <w:tcPr>
            <w:tcW w:w="2858" w:type="dxa"/>
            <w:gridSpan w:val="2"/>
          </w:tcPr>
          <w:p w:rsidR="00BB4D79" w:rsidRPr="007C4108" w:rsidRDefault="00BB4D79" w:rsidP="003255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Pr="009D7BFA" w:rsidRDefault="00BB4D79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9D7BFA" w:rsidRDefault="00BB4D79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vAlign w:val="center"/>
          </w:tcPr>
          <w:p w:rsidR="00BB4D79" w:rsidRPr="006E014C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6" w:type="dxa"/>
            <w:vAlign w:val="center"/>
          </w:tcPr>
          <w:p w:rsidR="00BB4D79" w:rsidRPr="004E7962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4E7962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c>
          <w:tcPr>
            <w:tcW w:w="2858" w:type="dxa"/>
            <w:gridSpan w:val="2"/>
            <w:vMerge w:val="restart"/>
            <w:vAlign w:val="center"/>
          </w:tcPr>
          <w:p w:rsidR="00BB4D79" w:rsidRPr="00F468DC" w:rsidRDefault="00BB4D79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V. Pomiary i sterowanie</w:t>
            </w:r>
          </w:p>
        </w:tc>
        <w:tc>
          <w:tcPr>
            <w:tcW w:w="2749" w:type="dxa"/>
            <w:vAlign w:val="center"/>
          </w:tcPr>
          <w:p w:rsidR="00BB4D79" w:rsidRPr="00FB6341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60B">
              <w:rPr>
                <w:rFonts w:ascii="Times New Roman" w:hAnsi="Times New Roman" w:cs="Times New Roman"/>
                <w:b/>
                <w:sz w:val="24"/>
              </w:rPr>
              <w:t>a.</w:t>
            </w:r>
            <w:r w:rsidRPr="00FB634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Kontrola parametrów pracy stanowiska badawczego</w:t>
            </w:r>
          </w:p>
        </w:tc>
        <w:tc>
          <w:tcPr>
            <w:tcW w:w="3650" w:type="dxa"/>
            <w:vAlign w:val="center"/>
          </w:tcPr>
          <w:p w:rsidR="00BB4D79" w:rsidRDefault="00BB4D79" w:rsidP="000C6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6996">
              <w:rPr>
                <w:rFonts w:ascii="Times New Roman" w:hAnsi="Times New Roman" w:cs="Times New Roman"/>
                <w:sz w:val="24"/>
              </w:rPr>
              <w:t>Ciągła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kontrola i rejestracja </w:t>
            </w:r>
            <w:r>
              <w:rPr>
                <w:rFonts w:ascii="Times New Roman" w:hAnsi="Times New Roman" w:cs="Times New Roman"/>
                <w:sz w:val="24"/>
              </w:rPr>
              <w:t xml:space="preserve">parametrów pracy stanowiska badawczego. </w:t>
            </w:r>
          </w:p>
        </w:tc>
        <w:tc>
          <w:tcPr>
            <w:tcW w:w="1270" w:type="dxa"/>
            <w:vAlign w:val="center"/>
          </w:tcPr>
          <w:p w:rsidR="00BB4D79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71CE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Pr="00FB6341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Pr="00FB6341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B6341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B6341">
              <w:rPr>
                <w:rFonts w:ascii="Times New Roman" w:hAnsi="Times New Roman" w:cs="Times New Roman"/>
                <w:sz w:val="24"/>
              </w:rPr>
              <w:t xml:space="preserve"> Parametry pracy zespołu </w:t>
            </w:r>
            <w:r>
              <w:rPr>
                <w:rFonts w:ascii="Times New Roman" w:hAnsi="Times New Roman" w:cs="Times New Roman"/>
                <w:sz w:val="24"/>
              </w:rPr>
              <w:t xml:space="preserve">stanowiska badawczego </w:t>
            </w:r>
          </w:p>
        </w:tc>
        <w:tc>
          <w:tcPr>
            <w:tcW w:w="3650" w:type="dxa"/>
            <w:vAlign w:val="center"/>
          </w:tcPr>
          <w:p w:rsidR="00BB4D79" w:rsidRPr="007C4108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108">
              <w:rPr>
                <w:rFonts w:ascii="Times New Roman" w:hAnsi="Times New Roman" w:cs="Times New Roman"/>
                <w:sz w:val="24"/>
              </w:rPr>
              <w:t>Cią</w:t>
            </w:r>
            <w:r>
              <w:rPr>
                <w:rFonts w:ascii="Times New Roman" w:hAnsi="Times New Roman" w:cs="Times New Roman"/>
                <w:sz w:val="24"/>
              </w:rPr>
              <w:t>gły zapis parametrów pracy stanowiska badawczego</w:t>
            </w:r>
            <w:r w:rsidRPr="007C4108">
              <w:rPr>
                <w:rFonts w:ascii="Times New Roman" w:hAnsi="Times New Roman" w:cs="Times New Roman"/>
                <w:sz w:val="24"/>
              </w:rPr>
              <w:t>:</w:t>
            </w:r>
          </w:p>
          <w:p w:rsidR="00BB4D79" w:rsidRDefault="00BB4D79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Sygnalizacja pracy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urządzenia </w:t>
            </w:r>
            <w:r>
              <w:rPr>
                <w:rFonts w:ascii="Times New Roman" w:hAnsi="Times New Roman" w:cs="Times New Roman"/>
                <w:sz w:val="24"/>
              </w:rPr>
              <w:t>do czyszczenia walcówki,</w:t>
            </w:r>
          </w:p>
          <w:p w:rsidR="000C6996" w:rsidRPr="000C6996" w:rsidRDefault="000C6996" w:rsidP="000C699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Pomiar temperatury </w:t>
            </w:r>
            <w:r w:rsidRPr="000C6996">
              <w:rPr>
                <w:rFonts w:ascii="Times New Roman" w:hAnsi="Times New Roman" w:cs="Times New Roman"/>
                <w:sz w:val="24"/>
              </w:rPr>
              <w:t>wody w sekcji mycia na gorąco w urządzeniu do czyszczenia walcówki,</w:t>
            </w:r>
          </w:p>
          <w:p w:rsidR="00BB4D79" w:rsidRDefault="00BB4D79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Sygnalizacja pracy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urządzenia do wyciskania </w:t>
            </w:r>
            <w:r>
              <w:rPr>
                <w:rFonts w:ascii="Times New Roman" w:hAnsi="Times New Roman" w:cs="Times New Roman"/>
                <w:sz w:val="24"/>
              </w:rPr>
              <w:t xml:space="preserve">oraz </w:t>
            </w:r>
            <w:r w:rsidR="000C6996">
              <w:rPr>
                <w:rFonts w:ascii="Times New Roman" w:hAnsi="Times New Roman" w:cs="Times New Roman"/>
                <w:sz w:val="24"/>
              </w:rPr>
              <w:t xml:space="preserve">sygnalizacja gotowości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poszczególnych elementów funkcyjnych,</w:t>
            </w:r>
          </w:p>
          <w:p w:rsidR="00BB4D79" w:rsidRDefault="000C6996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Pomiar </w:t>
            </w:r>
            <w:r w:rsidR="00BB4D79">
              <w:rPr>
                <w:rFonts w:ascii="Times New Roman" w:hAnsi="Times New Roman" w:cs="Times New Roman"/>
                <w:sz w:val="24"/>
              </w:rPr>
              <w:t xml:space="preserve">ciśnienia i przepływ oleju oraz wody </w:t>
            </w:r>
            <w:r>
              <w:rPr>
                <w:rFonts w:ascii="Times New Roman" w:hAnsi="Times New Roman" w:cs="Times New Roman"/>
                <w:sz w:val="24"/>
              </w:rPr>
              <w:t xml:space="preserve"> w instalacjach chłodzenia</w:t>
            </w:r>
            <w:r w:rsidR="00BB4D79">
              <w:rPr>
                <w:rFonts w:ascii="Times New Roman" w:hAnsi="Times New Roman" w:cs="Times New Roman"/>
                <w:sz w:val="24"/>
              </w:rPr>
              <w:t>,</w:t>
            </w:r>
          </w:p>
          <w:p w:rsidR="00BB4D79" w:rsidRPr="007C4108" w:rsidRDefault="000C6996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Pomiar z</w:t>
            </w:r>
            <w:r w:rsidR="00BB4D79" w:rsidRPr="007C4108">
              <w:rPr>
                <w:rFonts w:ascii="Times New Roman" w:hAnsi="Times New Roman" w:cs="Times New Roman"/>
                <w:sz w:val="24"/>
              </w:rPr>
              <w:t>użyci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BB4D79" w:rsidRPr="007C4108">
              <w:rPr>
                <w:rFonts w:ascii="Times New Roman" w:hAnsi="Times New Roman" w:cs="Times New Roman"/>
                <w:sz w:val="24"/>
              </w:rPr>
              <w:t xml:space="preserve"> energii elektrycznej</w:t>
            </w:r>
            <w:r w:rsidR="00BB4D79">
              <w:rPr>
                <w:rFonts w:ascii="Times New Roman" w:hAnsi="Times New Roman" w:cs="Times New Roman"/>
                <w:sz w:val="24"/>
              </w:rPr>
              <w:t>,</w:t>
            </w:r>
          </w:p>
          <w:p w:rsidR="00BB4D79" w:rsidRDefault="000C6996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Pomiar temperatury</w:t>
            </w:r>
            <w:r w:rsidR="00BB4D79">
              <w:rPr>
                <w:rFonts w:ascii="Times New Roman" w:hAnsi="Times New Roman" w:cs="Times New Roman"/>
                <w:sz w:val="24"/>
              </w:rPr>
              <w:t xml:space="preserve"> narzędzi oraz koła do wyciskania,</w:t>
            </w:r>
          </w:p>
          <w:p w:rsidR="00BB4D79" w:rsidRDefault="000C6996" w:rsidP="0064171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Pomiar</w:t>
            </w:r>
            <w:r w:rsidR="00BB4D79">
              <w:rPr>
                <w:rFonts w:ascii="Times New Roman" w:hAnsi="Times New Roman" w:cs="Times New Roman"/>
                <w:sz w:val="24"/>
              </w:rPr>
              <w:t xml:space="preserve"> przepływu wody w pierwotnym układzie chłodzenia,</w:t>
            </w:r>
          </w:p>
          <w:p w:rsidR="00BB4D79" w:rsidRDefault="000C6996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Pomiar</w:t>
            </w:r>
            <w:r w:rsidR="00BB4D79">
              <w:rPr>
                <w:rFonts w:ascii="Times New Roman" w:hAnsi="Times New Roman" w:cs="Times New Roman"/>
                <w:sz w:val="24"/>
              </w:rPr>
              <w:t xml:space="preserve"> przepływu wody we wtórnym układzie chłodzenia,</w:t>
            </w:r>
          </w:p>
          <w:p w:rsidR="00BB4D79" w:rsidRDefault="00BB4D79" w:rsidP="00234E7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Sygnalizacja pracy układów grzejnych,</w:t>
            </w:r>
          </w:p>
          <w:p w:rsidR="00BB4D79" w:rsidRPr="00FB6341" w:rsidRDefault="000C6996" w:rsidP="000C699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Odczyt odległości narzędzi / oprzyrządowania od koła wyciskającego. </w:t>
            </w:r>
          </w:p>
        </w:tc>
        <w:tc>
          <w:tcPr>
            <w:tcW w:w="1270" w:type="dxa"/>
            <w:vAlign w:val="center"/>
          </w:tcPr>
          <w:p w:rsidR="00BB4D79" w:rsidRPr="00F804A3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rPr>
          <w:trHeight w:val="212"/>
        </w:trPr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7C4108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7C4108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Archiwizacja danych pomiarowych min. 30 dni</w:t>
            </w:r>
          </w:p>
        </w:tc>
        <w:tc>
          <w:tcPr>
            <w:tcW w:w="1270" w:type="dxa"/>
            <w:vAlign w:val="center"/>
          </w:tcPr>
          <w:p w:rsidR="00BB4D79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rPr>
          <w:trHeight w:val="212"/>
        </w:trPr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7C4108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8918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Rejestr czasu pracy stanowiska z podziałem na praca produkcyjna, przestój planowy, przestój awaryjny z eksportem danych.</w:t>
            </w:r>
          </w:p>
        </w:tc>
        <w:tc>
          <w:tcPr>
            <w:tcW w:w="1270" w:type="dxa"/>
            <w:vAlign w:val="center"/>
          </w:tcPr>
          <w:p w:rsidR="00BB4D79" w:rsidRPr="00F804A3" w:rsidRDefault="00BB4D79" w:rsidP="00F026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rPr>
          <w:trHeight w:val="212"/>
        </w:trPr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7C4108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Język obsługi - polski</w:t>
            </w:r>
          </w:p>
        </w:tc>
        <w:tc>
          <w:tcPr>
            <w:tcW w:w="1270" w:type="dxa"/>
            <w:vAlign w:val="center"/>
          </w:tcPr>
          <w:p w:rsidR="00BB4D79" w:rsidRPr="00F804A3" w:rsidRDefault="00BB4D79" w:rsidP="00F026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B6341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Panele obsługi</w:t>
            </w:r>
          </w:p>
        </w:tc>
        <w:tc>
          <w:tcPr>
            <w:tcW w:w="3650" w:type="dxa"/>
            <w:vAlign w:val="center"/>
          </w:tcPr>
          <w:p w:rsidR="00BB4D79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paneli obsługi i kontroli stanowiska:</w:t>
            </w:r>
          </w:p>
          <w:p w:rsidR="00BB4D79" w:rsidRDefault="00BB4D79" w:rsidP="00234E7E">
            <w:pPr>
              <w:pStyle w:val="Akapitzlist"/>
              <w:numPr>
                <w:ilvl w:val="0"/>
                <w:numId w:val="6"/>
              </w:numPr>
              <w:ind w:left="27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Panel operatora stanowiska na ramieniu obrotowym.</w:t>
            </w:r>
          </w:p>
          <w:p w:rsidR="00BB4D79" w:rsidRPr="00F468DC" w:rsidRDefault="00BB4D79" w:rsidP="00234E7E">
            <w:pPr>
              <w:pStyle w:val="Akapitzlist"/>
              <w:numPr>
                <w:ilvl w:val="0"/>
                <w:numId w:val="6"/>
              </w:numPr>
              <w:ind w:left="27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Stanowisko do kontroli i rejestrowania parametrów pracy stanowiska badawczego </w:t>
            </w:r>
          </w:p>
        </w:tc>
        <w:tc>
          <w:tcPr>
            <w:tcW w:w="1270" w:type="dxa"/>
            <w:vAlign w:val="center"/>
          </w:tcPr>
          <w:p w:rsidR="00BB4D79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B6341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Dane pomiarowe</w:t>
            </w:r>
          </w:p>
        </w:tc>
        <w:tc>
          <w:tcPr>
            <w:tcW w:w="3650" w:type="dxa"/>
            <w:vAlign w:val="center"/>
          </w:tcPr>
          <w:p w:rsidR="00BB4D79" w:rsidRPr="00137D80" w:rsidRDefault="00BB4D79" w:rsidP="006417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Kompatybilność danych z stanowiskiem do wytłaczania izolacji oraz nawijarką</w:t>
            </w:r>
          </w:p>
        </w:tc>
        <w:tc>
          <w:tcPr>
            <w:tcW w:w="1270" w:type="dxa"/>
            <w:vAlign w:val="center"/>
          </w:tcPr>
          <w:p w:rsidR="00BB4D79" w:rsidRPr="00F804A3" w:rsidRDefault="00BB4D79" w:rsidP="00F026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Tr="00181FAC">
        <w:tblPrEx>
          <w:jc w:val="left"/>
        </w:tblPrEx>
        <w:tc>
          <w:tcPr>
            <w:tcW w:w="2858" w:type="dxa"/>
            <w:gridSpan w:val="2"/>
            <w:vMerge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B6341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Rodzaj sterowników</w:t>
            </w:r>
          </w:p>
        </w:tc>
        <w:tc>
          <w:tcPr>
            <w:tcW w:w="3650" w:type="dxa"/>
            <w:vAlign w:val="center"/>
          </w:tcPr>
          <w:p w:rsidR="00BB4D79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4E7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zgodnych lub równoważnych do stosowanego w zakładzie standardu sterowników.</w:t>
            </w:r>
          </w:p>
          <w:p w:rsidR="00BB4D79" w:rsidRPr="007C4108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Opis standardu: </w:t>
            </w:r>
            <w:r w:rsidRPr="00641E9C">
              <w:rPr>
                <w:rFonts w:ascii="Times New Roman" w:hAnsi="Times New Roman" w:cs="Times New Roman"/>
                <w:sz w:val="24"/>
              </w:rPr>
              <w:t>PLC - SIEMENS S7</w:t>
            </w:r>
          </w:p>
        </w:tc>
        <w:tc>
          <w:tcPr>
            <w:tcW w:w="1270" w:type="dxa"/>
            <w:vAlign w:val="center"/>
          </w:tcPr>
          <w:p w:rsidR="00BB4D79" w:rsidRDefault="00BB4D79" w:rsidP="00F026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46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7C4108" w:rsidTr="00181FAC">
        <w:tblPrEx>
          <w:jc w:val="left"/>
        </w:tblPrEx>
        <w:trPr>
          <w:trHeight w:val="50"/>
        </w:trPr>
        <w:tc>
          <w:tcPr>
            <w:tcW w:w="2858" w:type="dxa"/>
            <w:gridSpan w:val="2"/>
          </w:tcPr>
          <w:p w:rsidR="00BB4D79" w:rsidRPr="007C4108" w:rsidRDefault="00BB4D79" w:rsidP="00325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9" w:type="dxa"/>
            <w:vAlign w:val="center"/>
          </w:tcPr>
          <w:p w:rsidR="00BB4D79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BB4D79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6" w:type="dxa"/>
            <w:vAlign w:val="center"/>
          </w:tcPr>
          <w:p w:rsidR="00BB4D79" w:rsidRPr="007C4108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7C4108" w:rsidRDefault="00BB4D79" w:rsidP="00580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4D79" w:rsidRPr="00666556" w:rsidTr="00181FAC">
        <w:tblPrEx>
          <w:jc w:val="left"/>
        </w:tblPrEx>
        <w:trPr>
          <w:trHeight w:val="920"/>
        </w:trPr>
        <w:tc>
          <w:tcPr>
            <w:tcW w:w="2858" w:type="dxa"/>
            <w:gridSpan w:val="2"/>
            <w:vMerge w:val="restart"/>
            <w:vAlign w:val="center"/>
          </w:tcPr>
          <w:p w:rsidR="00BB4D79" w:rsidRPr="00666556" w:rsidRDefault="00BB4D79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 C</w:t>
            </w:r>
            <w:r w:rsidRPr="00666556">
              <w:rPr>
                <w:rFonts w:ascii="Times New Roman" w:hAnsi="Times New Roman" w:cs="Times New Roman"/>
                <w:b/>
                <w:sz w:val="24"/>
              </w:rPr>
              <w:t xml:space="preserve">zęści </w:t>
            </w:r>
            <w:r>
              <w:rPr>
                <w:rFonts w:ascii="Times New Roman" w:hAnsi="Times New Roman" w:cs="Times New Roman"/>
                <w:b/>
                <w:sz w:val="24"/>
              </w:rPr>
              <w:t>zamienne, materiały eksploatacyjne, dokumentacja techniczno-ruchowa oraz inne</w:t>
            </w:r>
          </w:p>
        </w:tc>
        <w:tc>
          <w:tcPr>
            <w:tcW w:w="2749" w:type="dxa"/>
            <w:vAlign w:val="center"/>
          </w:tcPr>
          <w:p w:rsidR="00BB4D79" w:rsidRPr="009F726D" w:rsidRDefault="00BB4D79" w:rsidP="00FC0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A32E5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Narzędzia badawcze</w:t>
            </w:r>
          </w:p>
        </w:tc>
        <w:tc>
          <w:tcPr>
            <w:tcW w:w="3650" w:type="dxa"/>
            <w:vAlign w:val="center"/>
          </w:tcPr>
          <w:p w:rsidR="00BB4D79" w:rsidRPr="009F726D" w:rsidRDefault="00BB4D79" w:rsidP="007B42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Dostawa obejmuje </w:t>
            </w:r>
            <w:r>
              <w:rPr>
                <w:rFonts w:ascii="Times New Roman" w:hAnsi="Times New Roman" w:cs="Times New Roman"/>
                <w:sz w:val="24"/>
              </w:rPr>
              <w:t xml:space="preserve">komplet narzędzi umożliwiający wyciskanie rur (koło wyciskające, wkładki trące, rolki dociskowe, noże, komory) z </w:t>
            </w:r>
            <w:r w:rsidR="007B4243">
              <w:rPr>
                <w:rFonts w:ascii="Times New Roman" w:hAnsi="Times New Roman" w:cs="Times New Roman"/>
                <w:sz w:val="24"/>
              </w:rPr>
              <w:t xml:space="preserve">walcówki </w:t>
            </w:r>
            <w:r>
              <w:rPr>
                <w:rFonts w:ascii="Times New Roman" w:hAnsi="Times New Roman" w:cs="Times New Roman"/>
                <w:sz w:val="24"/>
              </w:rPr>
              <w:t>o średnicy 9,5; 12,0 oraz 15</w:t>
            </w:r>
            <w:r w:rsidR="007B4243">
              <w:rPr>
                <w:rFonts w:ascii="Times New Roman" w:hAnsi="Times New Roman" w:cs="Times New Roman"/>
                <w:sz w:val="24"/>
              </w:rPr>
              <w:t>,0</w:t>
            </w:r>
            <w:r>
              <w:rPr>
                <w:rFonts w:ascii="Times New Roman" w:hAnsi="Times New Roman" w:cs="Times New Roman"/>
                <w:sz w:val="24"/>
              </w:rPr>
              <w:t xml:space="preserve"> mm (łączenie 3 zestawy). Ilość kompletów narzędzi ma umożliwić utrzymanie ciągłej produkcji w czasie 6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 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technicznego.</w:t>
            </w:r>
          </w:p>
        </w:tc>
        <w:tc>
          <w:tcPr>
            <w:tcW w:w="1270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VI.a.1.</w:t>
            </w:r>
          </w:p>
        </w:tc>
        <w:tc>
          <w:tcPr>
            <w:tcW w:w="1846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666556" w:rsidTr="00181FAC">
        <w:tblPrEx>
          <w:jc w:val="left"/>
        </w:tblPrEx>
        <w:trPr>
          <w:trHeight w:val="975"/>
        </w:trPr>
        <w:tc>
          <w:tcPr>
            <w:tcW w:w="2858" w:type="dxa"/>
            <w:gridSpan w:val="2"/>
            <w:vMerge/>
            <w:vAlign w:val="center"/>
          </w:tcPr>
          <w:p w:rsidR="00BB4D79" w:rsidRDefault="00BB4D79" w:rsidP="00234E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Default="00BB4D79" w:rsidP="00641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32E5A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Części zamienne</w:t>
            </w:r>
            <w:r>
              <w:rPr>
                <w:rFonts w:ascii="Times New Roman" w:hAnsi="Times New Roman" w:cs="Times New Roman"/>
                <w:sz w:val="24"/>
              </w:rPr>
              <w:t xml:space="preserve"> do stanowiska badawczego</w:t>
            </w:r>
          </w:p>
        </w:tc>
        <w:tc>
          <w:tcPr>
            <w:tcW w:w="3650" w:type="dxa"/>
            <w:vAlign w:val="center"/>
          </w:tcPr>
          <w:p w:rsidR="00BB4D79" w:rsidRPr="009F726D" w:rsidRDefault="00BB4D79" w:rsidP="00E45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Dostawa obejmuje części zamienne niezbędne do utrzyman</w:t>
            </w:r>
            <w:r>
              <w:rPr>
                <w:rFonts w:ascii="Times New Roman" w:hAnsi="Times New Roman" w:cs="Times New Roman"/>
                <w:sz w:val="24"/>
              </w:rPr>
              <w:t>ia ciągłej produkcji w czasie 6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 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technicznego.</w:t>
            </w:r>
          </w:p>
        </w:tc>
        <w:tc>
          <w:tcPr>
            <w:tcW w:w="1270" w:type="dxa"/>
            <w:vAlign w:val="center"/>
          </w:tcPr>
          <w:p w:rsidR="00BB4D79" w:rsidRPr="00666556" w:rsidRDefault="00BB4D79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VI.b.1.</w:t>
            </w:r>
          </w:p>
        </w:tc>
        <w:tc>
          <w:tcPr>
            <w:tcW w:w="1846" w:type="dxa"/>
            <w:vAlign w:val="center"/>
          </w:tcPr>
          <w:p w:rsidR="00BB4D79" w:rsidRPr="00666556" w:rsidRDefault="00BB4D79" w:rsidP="00E457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666556" w:rsidRDefault="00BB4D79" w:rsidP="00E457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666556" w:rsidTr="00181FAC">
        <w:tblPrEx>
          <w:jc w:val="left"/>
        </w:tblPrEx>
        <w:trPr>
          <w:trHeight w:val="975"/>
        </w:trPr>
        <w:tc>
          <w:tcPr>
            <w:tcW w:w="2858" w:type="dxa"/>
            <w:gridSpan w:val="2"/>
            <w:vMerge/>
          </w:tcPr>
          <w:p w:rsidR="00BB4D79" w:rsidRDefault="00BB4D79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141D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części zamiennych (części krytyczne)</w:t>
            </w:r>
          </w:p>
        </w:tc>
        <w:tc>
          <w:tcPr>
            <w:tcW w:w="1270" w:type="dxa"/>
            <w:vAlign w:val="center"/>
          </w:tcPr>
          <w:p w:rsidR="00BB4D79" w:rsidRDefault="00BB4D79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VI.b.2.</w:t>
            </w:r>
          </w:p>
        </w:tc>
        <w:tc>
          <w:tcPr>
            <w:tcW w:w="1846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666556" w:rsidTr="00181FAC">
        <w:tblPrEx>
          <w:jc w:val="left"/>
        </w:tblPrEx>
        <w:trPr>
          <w:trHeight w:val="975"/>
        </w:trPr>
        <w:tc>
          <w:tcPr>
            <w:tcW w:w="2858" w:type="dxa"/>
            <w:gridSpan w:val="2"/>
            <w:vMerge/>
          </w:tcPr>
          <w:p w:rsidR="00BB4D79" w:rsidRDefault="00BB4D79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BB4D79" w:rsidRPr="009F726D" w:rsidRDefault="00BB4D79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A45E9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Materiały eksploatacyjne do stanowiska badawczego. Oprzyrządowanie </w:t>
            </w:r>
          </w:p>
        </w:tc>
        <w:tc>
          <w:tcPr>
            <w:tcW w:w="3650" w:type="dxa"/>
            <w:vAlign w:val="center"/>
          </w:tcPr>
          <w:p w:rsidR="00BB4D79" w:rsidRPr="009F726D" w:rsidRDefault="00BB4D79" w:rsidP="00A147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64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Dostawa obejmuje </w:t>
            </w:r>
            <w:r>
              <w:rPr>
                <w:rFonts w:ascii="Times New Roman" w:hAnsi="Times New Roman" w:cs="Times New Roman"/>
                <w:sz w:val="24"/>
              </w:rPr>
              <w:t>dostawę materiałów eksploatacyjnych niezbędnych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 do utrzymania ciągłej produkcji w czasie </w:t>
            </w: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 w:rsidRPr="009F726D">
              <w:rPr>
                <w:rFonts w:ascii="Times New Roman" w:hAnsi="Times New Roman" w:cs="Times New Roman"/>
                <w:sz w:val="24"/>
              </w:rPr>
              <w:t>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</w:t>
            </w:r>
          </w:p>
        </w:tc>
        <w:tc>
          <w:tcPr>
            <w:tcW w:w="1270" w:type="dxa"/>
            <w:vAlign w:val="center"/>
          </w:tcPr>
          <w:p w:rsidR="00BB4D79" w:rsidRPr="00666556" w:rsidRDefault="00BB4D79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VI.c.1.</w:t>
            </w:r>
          </w:p>
        </w:tc>
        <w:tc>
          <w:tcPr>
            <w:tcW w:w="1846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4D79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BB4D79" w:rsidRPr="00666556" w:rsidRDefault="00BB4D79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BB4D79" w:rsidRPr="009F726D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BB4D79" w:rsidRPr="009F726D" w:rsidRDefault="00BB4D79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materiałów eksploatacyjnych</w:t>
            </w:r>
          </w:p>
        </w:tc>
        <w:tc>
          <w:tcPr>
            <w:tcW w:w="1270" w:type="dxa"/>
            <w:vAlign w:val="center"/>
          </w:tcPr>
          <w:p w:rsidR="00BB4D79" w:rsidRPr="00666556" w:rsidRDefault="00BB4D79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VI.c.2.</w:t>
            </w:r>
          </w:p>
        </w:tc>
        <w:tc>
          <w:tcPr>
            <w:tcW w:w="1846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BB4D79" w:rsidRPr="00666556" w:rsidRDefault="00BB4D79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B4243" w:rsidRPr="009F726D" w:rsidRDefault="007B4243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7B4243" w:rsidRPr="00A45E9B" w:rsidRDefault="007B4243" w:rsidP="007B42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A45E9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Oprzyrządowanie niezbędne do przezbrajania maszyny do ciągłego wyciskania (demontaż koła).</w:t>
            </w:r>
          </w:p>
        </w:tc>
        <w:tc>
          <w:tcPr>
            <w:tcW w:w="1270" w:type="dxa"/>
            <w:vAlign w:val="center"/>
          </w:tcPr>
          <w:p w:rsidR="007B4243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VI.c.3.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B4243" w:rsidRPr="009F726D" w:rsidRDefault="007B4243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  <w:vAlign w:val="center"/>
          </w:tcPr>
          <w:p w:rsidR="007B4243" w:rsidRPr="00A45E9B" w:rsidRDefault="007B4243" w:rsidP="008918F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Oprzyrzadowanie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niebędne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do przezbrojenia maszyny do ciągłego wyciskania wyrobów z walcówki oraz z granulatu. </w:t>
            </w:r>
          </w:p>
        </w:tc>
        <w:tc>
          <w:tcPr>
            <w:tcW w:w="1270" w:type="dxa"/>
            <w:vAlign w:val="center"/>
          </w:tcPr>
          <w:p w:rsidR="007B4243" w:rsidRDefault="007B4243" w:rsidP="007B42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VI.c.4.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7B4243" w:rsidRPr="00666556" w:rsidRDefault="007B4243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d. </w:t>
            </w:r>
            <w:r w:rsidRPr="00805037">
              <w:rPr>
                <w:rFonts w:ascii="Times New Roman" w:hAnsi="Times New Roman" w:cs="Times New Roman"/>
                <w:sz w:val="24"/>
              </w:rPr>
              <w:t>Układ sterowania i zasilania</w:t>
            </w:r>
          </w:p>
        </w:tc>
        <w:tc>
          <w:tcPr>
            <w:tcW w:w="3650" w:type="dxa"/>
            <w:vAlign w:val="center"/>
          </w:tcPr>
          <w:p w:rsidR="007B4243" w:rsidRPr="00666556" w:rsidRDefault="007B4243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pełne okablowanie wymagane do wykonania połączeń pomiędzy urządzeniami a pulpitami sterowniczymi i szafami zasilającymi</w:t>
            </w:r>
          </w:p>
        </w:tc>
        <w:tc>
          <w:tcPr>
            <w:tcW w:w="1270" w:type="dxa"/>
            <w:vAlign w:val="center"/>
          </w:tcPr>
          <w:p w:rsidR="007B4243" w:rsidRPr="00666556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VI.d.1.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B4243" w:rsidRDefault="007B4243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7B4243" w:rsidRDefault="007B4243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wszystkie niezbędne szafy zasilające oraz sterownicze</w:t>
            </w:r>
          </w:p>
        </w:tc>
        <w:tc>
          <w:tcPr>
            <w:tcW w:w="1270" w:type="dxa"/>
            <w:vAlign w:val="center"/>
          </w:tcPr>
          <w:p w:rsidR="007B4243" w:rsidRPr="00666556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VI.d.2.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 w:val="restart"/>
            <w:vAlign w:val="center"/>
          </w:tcPr>
          <w:p w:rsidR="007B4243" w:rsidRPr="00666556" w:rsidRDefault="007B4243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e. </w:t>
            </w:r>
            <w:r w:rsidRPr="00805037">
              <w:rPr>
                <w:rFonts w:ascii="Times New Roman" w:hAnsi="Times New Roman" w:cs="Times New Roman"/>
                <w:sz w:val="24"/>
              </w:rPr>
              <w:t>Dokumentacja Techniczno-Ruchowa</w:t>
            </w:r>
          </w:p>
        </w:tc>
        <w:tc>
          <w:tcPr>
            <w:tcW w:w="3650" w:type="dxa"/>
            <w:vAlign w:val="center"/>
          </w:tcPr>
          <w:p w:rsidR="007B4243" w:rsidRPr="00666556" w:rsidRDefault="007B4243" w:rsidP="00234E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w języku polskim</w:t>
            </w:r>
          </w:p>
        </w:tc>
        <w:tc>
          <w:tcPr>
            <w:tcW w:w="1270" w:type="dxa"/>
            <w:vAlign w:val="center"/>
          </w:tcPr>
          <w:p w:rsidR="007B4243" w:rsidRPr="00666556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VI.e.1.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666556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B4243" w:rsidRPr="00666556" w:rsidRDefault="007B4243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Align w:val="center"/>
          </w:tcPr>
          <w:p w:rsidR="007B4243" w:rsidRPr="00666556" w:rsidRDefault="007B4243" w:rsidP="00FC00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Dostawa certyfikatów CE dla urządzeń </w:t>
            </w:r>
            <w:r>
              <w:rPr>
                <w:rFonts w:ascii="Times New Roman" w:hAnsi="Times New Roman" w:cs="Times New Roman"/>
                <w:sz w:val="24"/>
              </w:rPr>
              <w:t>stanowiska badawczego.</w:t>
            </w:r>
          </w:p>
        </w:tc>
        <w:tc>
          <w:tcPr>
            <w:tcW w:w="1270" w:type="dxa"/>
            <w:vAlign w:val="center"/>
          </w:tcPr>
          <w:p w:rsidR="007B4243" w:rsidRPr="00666556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VI.e.2.</w:t>
            </w:r>
          </w:p>
        </w:tc>
        <w:tc>
          <w:tcPr>
            <w:tcW w:w="1846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666556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40516D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7B4243" w:rsidRPr="00805037" w:rsidRDefault="007B4243" w:rsidP="00970E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805037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>Oprogramowanie sterujące</w:t>
            </w:r>
          </w:p>
        </w:tc>
        <w:tc>
          <w:tcPr>
            <w:tcW w:w="3650" w:type="dxa"/>
            <w:vAlign w:val="center"/>
          </w:tcPr>
          <w:p w:rsidR="007B4243" w:rsidRPr="00805037" w:rsidRDefault="007B4243" w:rsidP="00234E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68D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Dostawca zapewni </w:t>
            </w:r>
            <w:r>
              <w:rPr>
                <w:rFonts w:ascii="Times New Roman" w:hAnsi="Times New Roman" w:cs="Times New Roman"/>
                <w:sz w:val="24"/>
              </w:rPr>
              <w:t>bezpłatnie Kupującemu</w:t>
            </w:r>
            <w:r w:rsidRPr="00805037">
              <w:rPr>
                <w:rFonts w:ascii="Times New Roman" w:hAnsi="Times New Roman" w:cs="Times New Roman"/>
                <w:sz w:val="24"/>
              </w:rPr>
              <w:t>, po okresie gwarancyjnym, pełny dostęp do oprogramowania urządzeń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0" w:type="dxa"/>
            <w:vAlign w:val="center"/>
          </w:tcPr>
          <w:p w:rsidR="007B4243" w:rsidRPr="0040516D" w:rsidRDefault="007B4243" w:rsidP="00FC00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VI.f.1.</w:t>
            </w:r>
          </w:p>
        </w:tc>
        <w:tc>
          <w:tcPr>
            <w:tcW w:w="1846" w:type="dxa"/>
            <w:vAlign w:val="center"/>
          </w:tcPr>
          <w:p w:rsidR="007B4243" w:rsidRPr="0040516D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40516D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RPr="0040516D" w:rsidTr="00181FAC">
        <w:tblPrEx>
          <w:jc w:val="left"/>
        </w:tblPrEx>
        <w:trPr>
          <w:trHeight w:val="988"/>
        </w:trPr>
        <w:tc>
          <w:tcPr>
            <w:tcW w:w="2858" w:type="dxa"/>
            <w:gridSpan w:val="2"/>
            <w:vMerge/>
          </w:tcPr>
          <w:p w:rsidR="007B4243" w:rsidRPr="00666556" w:rsidRDefault="007B4243" w:rsidP="003255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49" w:type="dxa"/>
            <w:vAlign w:val="center"/>
          </w:tcPr>
          <w:p w:rsidR="007B4243" w:rsidRDefault="007B4243" w:rsidP="00970E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g. </w:t>
            </w:r>
            <w:r>
              <w:rPr>
                <w:rFonts w:ascii="Times New Roman" w:hAnsi="Times New Roman" w:cs="Times New Roman"/>
                <w:sz w:val="24"/>
              </w:rPr>
              <w:t>Wsparcie techniczne</w:t>
            </w:r>
          </w:p>
        </w:tc>
        <w:tc>
          <w:tcPr>
            <w:tcW w:w="3650" w:type="dxa"/>
            <w:vAlign w:val="center"/>
          </w:tcPr>
          <w:p w:rsidR="007B4243" w:rsidRPr="00106188" w:rsidRDefault="007B4243" w:rsidP="00C563C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Dostawca zapewnia Kupującemu wsparcie techniczne w zakresie: przygotowania miejsca instalacji urządzeń, ich montażu oraz uruchomienia.</w:t>
            </w:r>
          </w:p>
        </w:tc>
        <w:tc>
          <w:tcPr>
            <w:tcW w:w="1270" w:type="dxa"/>
            <w:vAlign w:val="center"/>
          </w:tcPr>
          <w:p w:rsidR="007B4243" w:rsidRDefault="007B4243" w:rsidP="00C56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VI.g.1.</w:t>
            </w:r>
          </w:p>
        </w:tc>
        <w:tc>
          <w:tcPr>
            <w:tcW w:w="1846" w:type="dxa"/>
            <w:vAlign w:val="center"/>
          </w:tcPr>
          <w:p w:rsidR="007B4243" w:rsidRPr="0040516D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7" w:type="dxa"/>
            <w:vAlign w:val="center"/>
          </w:tcPr>
          <w:p w:rsidR="007B4243" w:rsidRPr="0040516D" w:rsidRDefault="007B4243" w:rsidP="005805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B4243" w:rsidTr="00187640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  <w:hideMark/>
          </w:tcPr>
          <w:p w:rsidR="007B4243" w:rsidRDefault="007B4243" w:rsidP="001876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Akceptacja warunków specyfikacji </w:t>
            </w:r>
          </w:p>
        </w:tc>
      </w:tr>
      <w:tr w:rsidR="007B4243" w:rsidTr="00187640">
        <w:trPr>
          <w:jc w:val="center"/>
        </w:trPr>
        <w:tc>
          <w:tcPr>
            <w:tcW w:w="14220" w:type="dxa"/>
            <w:gridSpan w:val="7"/>
          </w:tcPr>
          <w:p w:rsidR="007B4243" w:rsidRDefault="007B4243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7B4243" w:rsidRDefault="007B4243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7B4243" w:rsidRDefault="007B4243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:rsidR="007B4243" w:rsidRDefault="007B4243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</w:t>
            </w:r>
          </w:p>
          <w:p w:rsidR="007B4243" w:rsidRDefault="007B4243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:rsidR="007B4243" w:rsidRDefault="007B4243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i podpis Oferenta</w:t>
            </w:r>
          </w:p>
          <w:p w:rsidR="007B4243" w:rsidRDefault="007B4243" w:rsidP="00187640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:rsidR="007B4243" w:rsidRPr="003F0DAC" w:rsidRDefault="007B4243" w:rsidP="00187640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649D" w:rsidRPr="0064171C" w:rsidRDefault="0006649D" w:rsidP="0064171C">
      <w:pPr>
        <w:spacing w:after="0"/>
        <w:rPr>
          <w:sz w:val="2"/>
          <w:szCs w:val="2"/>
        </w:rPr>
      </w:pPr>
    </w:p>
    <w:sectPr w:rsidR="0006649D" w:rsidRPr="0064171C" w:rsidSect="001356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A2" w:rsidRDefault="00674AA2" w:rsidP="00D3691F">
      <w:pPr>
        <w:spacing w:after="0" w:line="240" w:lineRule="auto"/>
      </w:pPr>
      <w:r>
        <w:separator/>
      </w:r>
    </w:p>
  </w:endnote>
  <w:endnote w:type="continuationSeparator" w:id="0">
    <w:p w:rsidR="00674AA2" w:rsidRDefault="00674AA2" w:rsidP="00D3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496327"/>
      <w:docPartObj>
        <w:docPartGallery w:val="Page Numbers (Bottom of Page)"/>
        <w:docPartUnique/>
      </w:docPartObj>
    </w:sdtPr>
    <w:sdtEndPr/>
    <w:sdtContent>
      <w:p w:rsidR="00805037" w:rsidRDefault="0088499C" w:rsidP="00290529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67456" behindDoc="0" locked="0" layoutInCell="1" allowOverlap="1" wp14:anchorId="69A5961A" wp14:editId="107C5D0F">
              <wp:simplePos x="0" y="0"/>
              <wp:positionH relativeFrom="column">
                <wp:posOffset>-375920</wp:posOffset>
              </wp:positionH>
              <wp:positionV relativeFrom="paragraph">
                <wp:posOffset>-339725</wp:posOffset>
              </wp:positionV>
              <wp:extent cx="1771650" cy="938530"/>
              <wp:effectExtent l="0" t="0" r="0" b="0"/>
              <wp:wrapThrough wrapText="bothSides">
                <wp:wrapPolygon edited="0">
                  <wp:start x="0" y="0"/>
                  <wp:lineTo x="0" y="21045"/>
                  <wp:lineTo x="21368" y="21045"/>
                  <wp:lineTo x="21368" y="0"/>
                  <wp:lineTo x="0" y="0"/>
                </wp:wrapPolygon>
              </wp:wrapThrough>
              <wp:docPr id="32" name="Obraz 76" descr="Logo POI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6" descr="Logo POI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1650" cy="938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pl-PL"/>
          </w:rPr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6743700</wp:posOffset>
              </wp:positionV>
              <wp:extent cx="2206625" cy="664845"/>
              <wp:effectExtent l="0" t="0" r="3175" b="1905"/>
              <wp:wrapSquare wrapText="bothSides"/>
              <wp:docPr id="2" name="Obraz 2" descr="Zestawienie znaków: logo POIR oraz EFR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" descr="Zestawienie znaków: logo POIR oraz EFR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84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66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05037">
          <w:rPr>
            <w:noProof/>
            <w:lang w:eastAsia="pl-PL"/>
          </w:rPr>
          <w:drawing>
            <wp:anchor distT="0" distB="0" distL="114300" distR="114300" simplePos="0" relativeHeight="251670528" behindDoc="0" locked="0" layoutInCell="1" allowOverlap="1" wp14:anchorId="0E0AB45C" wp14:editId="4BB5F1D5">
              <wp:simplePos x="0" y="0"/>
              <wp:positionH relativeFrom="margin">
                <wp:posOffset>4138930</wp:posOffset>
              </wp:positionH>
              <wp:positionV relativeFrom="margin">
                <wp:posOffset>8816340</wp:posOffset>
              </wp:positionV>
              <wp:extent cx="2152650" cy="713105"/>
              <wp:effectExtent l="0" t="0" r="0" b="0"/>
              <wp:wrapSquare wrapText="bothSides"/>
              <wp:docPr id="31" name="Obraz 75" descr="Logo UE z EFR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5" descr="Logo UE z EFRR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650" cy="713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805037" w:rsidRPr="00361255">
          <w:rPr>
            <w:rFonts w:ascii="Times New Roman" w:hAnsi="Times New Roman" w:cs="Times New Roman"/>
          </w:rPr>
          <w:fldChar w:fldCharType="begin"/>
        </w:r>
        <w:r w:rsidR="00805037" w:rsidRPr="00361255">
          <w:rPr>
            <w:rFonts w:ascii="Times New Roman" w:hAnsi="Times New Roman" w:cs="Times New Roman"/>
          </w:rPr>
          <w:instrText>PAGE   \* MERGEFORMAT</w:instrText>
        </w:r>
        <w:r w:rsidR="00805037" w:rsidRPr="00361255">
          <w:rPr>
            <w:rFonts w:ascii="Times New Roman" w:hAnsi="Times New Roman" w:cs="Times New Roman"/>
          </w:rPr>
          <w:fldChar w:fldCharType="separate"/>
        </w:r>
        <w:r w:rsidR="00C34A00">
          <w:rPr>
            <w:rFonts w:ascii="Times New Roman" w:hAnsi="Times New Roman" w:cs="Times New Roman"/>
            <w:noProof/>
          </w:rPr>
          <w:t>9</w:t>
        </w:r>
        <w:r w:rsidR="00805037" w:rsidRPr="00361255">
          <w:rPr>
            <w:rFonts w:ascii="Times New Roman" w:hAnsi="Times New Roman" w:cs="Times New Roman"/>
          </w:rPr>
          <w:fldChar w:fldCharType="end"/>
        </w:r>
        <w:r w:rsidR="00805037">
          <w:rPr>
            <w:rFonts w:ascii="Times New Roman" w:hAnsi="Times New Roman" w:cs="Times New Roman"/>
          </w:rPr>
          <w:t>/</w:t>
        </w:r>
        <w:r w:rsidR="00E622C5">
          <w:rPr>
            <w:rFonts w:ascii="Times New Roman" w:hAnsi="Times New Roman" w:cs="Times New Roman"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A2" w:rsidRDefault="00674AA2" w:rsidP="00D3691F">
      <w:pPr>
        <w:spacing w:after="0" w:line="240" w:lineRule="auto"/>
      </w:pPr>
      <w:r>
        <w:separator/>
      </w:r>
    </w:p>
  </w:footnote>
  <w:footnote w:type="continuationSeparator" w:id="0">
    <w:p w:rsidR="00674AA2" w:rsidRDefault="00674AA2" w:rsidP="00D3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037" w:rsidRDefault="00805037" w:rsidP="00290529">
    <w:pPr>
      <w:pStyle w:val="Nagwek"/>
      <w:jc w:val="center"/>
      <w:rPr>
        <w:rFonts w:ascii="Times New Roman" w:hAnsi="Times New Roman" w:cs="Times New Roman"/>
        <w:sz w:val="24"/>
      </w:rPr>
    </w:pPr>
    <w:r>
      <w:rPr>
        <w:rFonts w:ascii="Book Antiqua" w:hAnsi="Book Antiqua"/>
        <w:b/>
        <w:noProof/>
        <w:color w:val="003366"/>
        <w:spacing w:val="20"/>
        <w:sz w:val="36"/>
        <w:szCs w:val="36"/>
        <w:lang w:eastAsia="pl-PL"/>
      </w:rPr>
      <w:drawing>
        <wp:anchor distT="0" distB="0" distL="114300" distR="114300" simplePos="0" relativeHeight="251660288" behindDoc="0" locked="0" layoutInCell="1" allowOverlap="1" wp14:anchorId="4266968F" wp14:editId="74AAB6CD">
          <wp:simplePos x="0" y="0"/>
          <wp:positionH relativeFrom="column">
            <wp:posOffset>8409305</wp:posOffset>
          </wp:positionH>
          <wp:positionV relativeFrom="paragraph">
            <wp:posOffset>-208280</wp:posOffset>
          </wp:positionV>
          <wp:extent cx="829310" cy="542290"/>
          <wp:effectExtent l="0" t="0" r="8890" b="0"/>
          <wp:wrapThrough wrapText="bothSides">
            <wp:wrapPolygon edited="0">
              <wp:start x="0" y="0"/>
              <wp:lineTo x="0" y="20487"/>
              <wp:lineTo x="21335" y="20487"/>
              <wp:lineTo x="2133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433C1EB" wp14:editId="60A3407E">
          <wp:simplePos x="0" y="0"/>
          <wp:positionH relativeFrom="column">
            <wp:posOffset>-434340</wp:posOffset>
          </wp:positionH>
          <wp:positionV relativeFrom="paragraph">
            <wp:posOffset>-210185</wp:posOffset>
          </wp:positionV>
          <wp:extent cx="424815" cy="678180"/>
          <wp:effectExtent l="19050" t="0" r="0" b="0"/>
          <wp:wrapNone/>
          <wp:docPr id="13" name="Obraz 13" descr="logo boryszew hi re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oryszew hi res 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6433">
      <w:rPr>
        <w:rFonts w:ascii="Times New Roman" w:hAnsi="Times New Roman" w:cs="Times New Roman"/>
        <w:sz w:val="24"/>
      </w:rPr>
      <w:t>TS NPA/D016/16</w:t>
    </w:r>
    <w:r>
      <w:rPr>
        <w:rFonts w:ascii="Times New Roman" w:hAnsi="Times New Roman" w:cs="Times New Roman"/>
        <w:sz w:val="24"/>
      </w:rPr>
      <w:t>-</w:t>
    </w:r>
    <w:r w:rsidR="00806433">
      <w:rPr>
        <w:rFonts w:ascii="Times New Roman" w:hAnsi="Times New Roman" w:cs="Times New Roman"/>
        <w:sz w:val="24"/>
      </w:rPr>
      <w:t>01</w:t>
    </w:r>
    <w:r>
      <w:rPr>
        <w:rFonts w:ascii="Times New Roman" w:hAnsi="Times New Roman" w:cs="Times New Roman"/>
        <w:sz w:val="24"/>
      </w:rPr>
      <w:t xml:space="preserve">, wersja </w:t>
    </w:r>
    <w:r w:rsidR="0045218B">
      <w:rPr>
        <w:rFonts w:ascii="Times New Roman" w:hAnsi="Times New Roman" w:cs="Times New Roman"/>
        <w:sz w:val="24"/>
      </w:rPr>
      <w:t>2.</w:t>
    </w:r>
    <w:r>
      <w:rPr>
        <w:rFonts w:ascii="Times New Roman" w:hAnsi="Times New Roman" w:cs="Times New Roman"/>
        <w:sz w:val="24"/>
      </w:rPr>
      <w:t>0</w:t>
    </w:r>
  </w:p>
  <w:p w:rsidR="00805037" w:rsidRDefault="00805037" w:rsidP="00361255">
    <w:pPr>
      <w:pStyle w:val="Nagwek"/>
      <w:jc w:val="right"/>
    </w:pPr>
  </w:p>
  <w:p w:rsidR="00805037" w:rsidRDefault="00805037" w:rsidP="003612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8C0"/>
    <w:multiLevelType w:val="hybridMultilevel"/>
    <w:tmpl w:val="4FCE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764"/>
    <w:multiLevelType w:val="hybridMultilevel"/>
    <w:tmpl w:val="DDA6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04F8"/>
    <w:multiLevelType w:val="hybridMultilevel"/>
    <w:tmpl w:val="A61A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3224"/>
    <w:multiLevelType w:val="hybridMultilevel"/>
    <w:tmpl w:val="1A26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45F1"/>
    <w:multiLevelType w:val="hybridMultilevel"/>
    <w:tmpl w:val="4CAE4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40B5"/>
    <w:multiLevelType w:val="hybridMultilevel"/>
    <w:tmpl w:val="39BC4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92C"/>
    <w:multiLevelType w:val="hybridMultilevel"/>
    <w:tmpl w:val="DBE6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0055"/>
    <w:multiLevelType w:val="hybridMultilevel"/>
    <w:tmpl w:val="338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27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ED"/>
    <w:rsid w:val="00022C0A"/>
    <w:rsid w:val="00026F4D"/>
    <w:rsid w:val="00035F30"/>
    <w:rsid w:val="000403B8"/>
    <w:rsid w:val="00051F37"/>
    <w:rsid w:val="0006649D"/>
    <w:rsid w:val="0007157B"/>
    <w:rsid w:val="000C2398"/>
    <w:rsid w:val="000C6996"/>
    <w:rsid w:val="000D0FED"/>
    <w:rsid w:val="000D283D"/>
    <w:rsid w:val="000E2B53"/>
    <w:rsid w:val="000F2ABD"/>
    <w:rsid w:val="000F4CFD"/>
    <w:rsid w:val="000F74F3"/>
    <w:rsid w:val="00102931"/>
    <w:rsid w:val="001073CF"/>
    <w:rsid w:val="00135627"/>
    <w:rsid w:val="001357D0"/>
    <w:rsid w:val="00137D80"/>
    <w:rsid w:val="001474EA"/>
    <w:rsid w:val="001565C3"/>
    <w:rsid w:val="0017103B"/>
    <w:rsid w:val="00181FAC"/>
    <w:rsid w:val="00183207"/>
    <w:rsid w:val="001875EF"/>
    <w:rsid w:val="001930E7"/>
    <w:rsid w:val="00196E89"/>
    <w:rsid w:val="001B2ABB"/>
    <w:rsid w:val="001D6386"/>
    <w:rsid w:val="00200452"/>
    <w:rsid w:val="00212A65"/>
    <w:rsid w:val="00220BA8"/>
    <w:rsid w:val="00224221"/>
    <w:rsid w:val="002325B9"/>
    <w:rsid w:val="00232D95"/>
    <w:rsid w:val="00234DCD"/>
    <w:rsid w:val="00234E7E"/>
    <w:rsid w:val="00237075"/>
    <w:rsid w:val="00244228"/>
    <w:rsid w:val="002524B1"/>
    <w:rsid w:val="00255B55"/>
    <w:rsid w:val="00286E8E"/>
    <w:rsid w:val="00290256"/>
    <w:rsid w:val="00290529"/>
    <w:rsid w:val="00291BD2"/>
    <w:rsid w:val="002B223C"/>
    <w:rsid w:val="002B3583"/>
    <w:rsid w:val="002D0E23"/>
    <w:rsid w:val="002E0C42"/>
    <w:rsid w:val="00301442"/>
    <w:rsid w:val="0030746C"/>
    <w:rsid w:val="003326C3"/>
    <w:rsid w:val="00361255"/>
    <w:rsid w:val="0036488E"/>
    <w:rsid w:val="003705E6"/>
    <w:rsid w:val="00393297"/>
    <w:rsid w:val="003A1FDE"/>
    <w:rsid w:val="003A4164"/>
    <w:rsid w:val="003B3BED"/>
    <w:rsid w:val="003C70D6"/>
    <w:rsid w:val="003E1F67"/>
    <w:rsid w:val="003F0DAC"/>
    <w:rsid w:val="003F1D1D"/>
    <w:rsid w:val="003F678A"/>
    <w:rsid w:val="003F6BA2"/>
    <w:rsid w:val="0040516D"/>
    <w:rsid w:val="00420650"/>
    <w:rsid w:val="00421EF3"/>
    <w:rsid w:val="00421F66"/>
    <w:rsid w:val="0045218B"/>
    <w:rsid w:val="00457256"/>
    <w:rsid w:val="004734A7"/>
    <w:rsid w:val="004734AC"/>
    <w:rsid w:val="00474902"/>
    <w:rsid w:val="00477592"/>
    <w:rsid w:val="004A7320"/>
    <w:rsid w:val="004C58C0"/>
    <w:rsid w:val="004D4971"/>
    <w:rsid w:val="004E10F5"/>
    <w:rsid w:val="004E5D9E"/>
    <w:rsid w:val="004E5E3F"/>
    <w:rsid w:val="004E7962"/>
    <w:rsid w:val="004F357D"/>
    <w:rsid w:val="0050210B"/>
    <w:rsid w:val="005130B1"/>
    <w:rsid w:val="005222EE"/>
    <w:rsid w:val="00522F87"/>
    <w:rsid w:val="0054470F"/>
    <w:rsid w:val="00545FF3"/>
    <w:rsid w:val="00551174"/>
    <w:rsid w:val="005718CB"/>
    <w:rsid w:val="00573F59"/>
    <w:rsid w:val="005805E0"/>
    <w:rsid w:val="00581B27"/>
    <w:rsid w:val="00591E9A"/>
    <w:rsid w:val="00593E88"/>
    <w:rsid w:val="005A5570"/>
    <w:rsid w:val="005A7124"/>
    <w:rsid w:val="005B6185"/>
    <w:rsid w:val="005C24C6"/>
    <w:rsid w:val="005E11B6"/>
    <w:rsid w:val="005E170B"/>
    <w:rsid w:val="005F1B5F"/>
    <w:rsid w:val="0062271C"/>
    <w:rsid w:val="00636455"/>
    <w:rsid w:val="0064171C"/>
    <w:rsid w:val="00654141"/>
    <w:rsid w:val="00663616"/>
    <w:rsid w:val="006661FD"/>
    <w:rsid w:val="00666556"/>
    <w:rsid w:val="00674269"/>
    <w:rsid w:val="00674AA2"/>
    <w:rsid w:val="00675E0C"/>
    <w:rsid w:val="00685019"/>
    <w:rsid w:val="006860CF"/>
    <w:rsid w:val="006902BC"/>
    <w:rsid w:val="00695106"/>
    <w:rsid w:val="006A5820"/>
    <w:rsid w:val="006B229E"/>
    <w:rsid w:val="006D4B84"/>
    <w:rsid w:val="006E014C"/>
    <w:rsid w:val="006E69FD"/>
    <w:rsid w:val="006F7088"/>
    <w:rsid w:val="00700703"/>
    <w:rsid w:val="00704A77"/>
    <w:rsid w:val="00714057"/>
    <w:rsid w:val="007172B7"/>
    <w:rsid w:val="0073169B"/>
    <w:rsid w:val="007475B7"/>
    <w:rsid w:val="00757F4B"/>
    <w:rsid w:val="00761F97"/>
    <w:rsid w:val="0077015B"/>
    <w:rsid w:val="00771CEE"/>
    <w:rsid w:val="00771EF5"/>
    <w:rsid w:val="0077707D"/>
    <w:rsid w:val="0077795D"/>
    <w:rsid w:val="00781093"/>
    <w:rsid w:val="00783E39"/>
    <w:rsid w:val="00786070"/>
    <w:rsid w:val="007B040D"/>
    <w:rsid w:val="007B4243"/>
    <w:rsid w:val="007B4FAF"/>
    <w:rsid w:val="007C016C"/>
    <w:rsid w:val="007E1EDD"/>
    <w:rsid w:val="007F6B11"/>
    <w:rsid w:val="00805037"/>
    <w:rsid w:val="00806433"/>
    <w:rsid w:val="008070D6"/>
    <w:rsid w:val="0081286B"/>
    <w:rsid w:val="00813ABC"/>
    <w:rsid w:val="00822B47"/>
    <w:rsid w:val="00823751"/>
    <w:rsid w:val="008252FD"/>
    <w:rsid w:val="00836336"/>
    <w:rsid w:val="00864620"/>
    <w:rsid w:val="008725F1"/>
    <w:rsid w:val="00876916"/>
    <w:rsid w:val="0088499C"/>
    <w:rsid w:val="008918F8"/>
    <w:rsid w:val="008B7241"/>
    <w:rsid w:val="008B7B12"/>
    <w:rsid w:val="008C497A"/>
    <w:rsid w:val="008D6775"/>
    <w:rsid w:val="008E7DFB"/>
    <w:rsid w:val="008F07B6"/>
    <w:rsid w:val="00931FE6"/>
    <w:rsid w:val="00945EB0"/>
    <w:rsid w:val="0095745A"/>
    <w:rsid w:val="009610B5"/>
    <w:rsid w:val="00962F55"/>
    <w:rsid w:val="0096425E"/>
    <w:rsid w:val="00967D71"/>
    <w:rsid w:val="0097029A"/>
    <w:rsid w:val="00970E8D"/>
    <w:rsid w:val="00981C2E"/>
    <w:rsid w:val="00983437"/>
    <w:rsid w:val="00990E4B"/>
    <w:rsid w:val="00996F7A"/>
    <w:rsid w:val="009B7941"/>
    <w:rsid w:val="009E0A14"/>
    <w:rsid w:val="009E151C"/>
    <w:rsid w:val="009E444F"/>
    <w:rsid w:val="009F726D"/>
    <w:rsid w:val="00A14756"/>
    <w:rsid w:val="00A15E08"/>
    <w:rsid w:val="00A172E6"/>
    <w:rsid w:val="00A356A2"/>
    <w:rsid w:val="00A760D0"/>
    <w:rsid w:val="00A778F0"/>
    <w:rsid w:val="00A832A2"/>
    <w:rsid w:val="00A95744"/>
    <w:rsid w:val="00AB5501"/>
    <w:rsid w:val="00AB5788"/>
    <w:rsid w:val="00AB704F"/>
    <w:rsid w:val="00AC3169"/>
    <w:rsid w:val="00AC4F6C"/>
    <w:rsid w:val="00AD298C"/>
    <w:rsid w:val="00AE4169"/>
    <w:rsid w:val="00AE7958"/>
    <w:rsid w:val="00AF0516"/>
    <w:rsid w:val="00AF623F"/>
    <w:rsid w:val="00B00FC0"/>
    <w:rsid w:val="00B13E9F"/>
    <w:rsid w:val="00B25F22"/>
    <w:rsid w:val="00B30953"/>
    <w:rsid w:val="00B64A9A"/>
    <w:rsid w:val="00B8109B"/>
    <w:rsid w:val="00B85633"/>
    <w:rsid w:val="00B90C81"/>
    <w:rsid w:val="00B91EDB"/>
    <w:rsid w:val="00BA2853"/>
    <w:rsid w:val="00BB22F8"/>
    <w:rsid w:val="00BB4D79"/>
    <w:rsid w:val="00BB521B"/>
    <w:rsid w:val="00BC0A5A"/>
    <w:rsid w:val="00BC0D2C"/>
    <w:rsid w:val="00BC4F99"/>
    <w:rsid w:val="00BE19D2"/>
    <w:rsid w:val="00BE6754"/>
    <w:rsid w:val="00BF1AAF"/>
    <w:rsid w:val="00BF5F09"/>
    <w:rsid w:val="00C01F8C"/>
    <w:rsid w:val="00C03FC5"/>
    <w:rsid w:val="00C078A0"/>
    <w:rsid w:val="00C1565F"/>
    <w:rsid w:val="00C33B3A"/>
    <w:rsid w:val="00C34A00"/>
    <w:rsid w:val="00C34A2E"/>
    <w:rsid w:val="00C5277A"/>
    <w:rsid w:val="00C53B11"/>
    <w:rsid w:val="00C77C61"/>
    <w:rsid w:val="00C867D9"/>
    <w:rsid w:val="00C93366"/>
    <w:rsid w:val="00CA42D2"/>
    <w:rsid w:val="00CA4C59"/>
    <w:rsid w:val="00CA60F0"/>
    <w:rsid w:val="00CC26A5"/>
    <w:rsid w:val="00CC7752"/>
    <w:rsid w:val="00CD7794"/>
    <w:rsid w:val="00CE6794"/>
    <w:rsid w:val="00CF345E"/>
    <w:rsid w:val="00D070F4"/>
    <w:rsid w:val="00D07B86"/>
    <w:rsid w:val="00D30B0A"/>
    <w:rsid w:val="00D341D1"/>
    <w:rsid w:val="00D35D8B"/>
    <w:rsid w:val="00D3691F"/>
    <w:rsid w:val="00D54F2E"/>
    <w:rsid w:val="00D61F6F"/>
    <w:rsid w:val="00D6439B"/>
    <w:rsid w:val="00D74BF7"/>
    <w:rsid w:val="00D82353"/>
    <w:rsid w:val="00D85607"/>
    <w:rsid w:val="00D96CDA"/>
    <w:rsid w:val="00DA3310"/>
    <w:rsid w:val="00DA46B7"/>
    <w:rsid w:val="00DB5E52"/>
    <w:rsid w:val="00DC3C74"/>
    <w:rsid w:val="00DC58FB"/>
    <w:rsid w:val="00DD2857"/>
    <w:rsid w:val="00DD46E4"/>
    <w:rsid w:val="00DF3B8E"/>
    <w:rsid w:val="00E075CE"/>
    <w:rsid w:val="00E3087B"/>
    <w:rsid w:val="00E361A2"/>
    <w:rsid w:val="00E521AD"/>
    <w:rsid w:val="00E52970"/>
    <w:rsid w:val="00E57F11"/>
    <w:rsid w:val="00E622C5"/>
    <w:rsid w:val="00E65CFA"/>
    <w:rsid w:val="00E84079"/>
    <w:rsid w:val="00E87489"/>
    <w:rsid w:val="00E91DB3"/>
    <w:rsid w:val="00E9293A"/>
    <w:rsid w:val="00E94466"/>
    <w:rsid w:val="00EA3AB3"/>
    <w:rsid w:val="00EB5A5B"/>
    <w:rsid w:val="00EB5B18"/>
    <w:rsid w:val="00EC2192"/>
    <w:rsid w:val="00EC3AFF"/>
    <w:rsid w:val="00EC6533"/>
    <w:rsid w:val="00F0070E"/>
    <w:rsid w:val="00F0260B"/>
    <w:rsid w:val="00F032C0"/>
    <w:rsid w:val="00F0655D"/>
    <w:rsid w:val="00F20672"/>
    <w:rsid w:val="00F468DC"/>
    <w:rsid w:val="00F677FB"/>
    <w:rsid w:val="00F80327"/>
    <w:rsid w:val="00F804A3"/>
    <w:rsid w:val="00F96F27"/>
    <w:rsid w:val="00FA5389"/>
    <w:rsid w:val="00FC000C"/>
    <w:rsid w:val="00FD5BE7"/>
    <w:rsid w:val="00FE0E49"/>
    <w:rsid w:val="00FE677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738CD2-D715-496C-9EDF-1E5BD08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5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91F"/>
  </w:style>
  <w:style w:type="paragraph" w:styleId="Stopka">
    <w:name w:val="footer"/>
    <w:basedOn w:val="Normalny"/>
    <w:link w:val="Stopka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91F"/>
  </w:style>
  <w:style w:type="paragraph" w:styleId="Tekstdymka">
    <w:name w:val="Balloon Text"/>
    <w:basedOn w:val="Normalny"/>
    <w:link w:val="TekstdymkaZnak"/>
    <w:uiPriority w:val="99"/>
    <w:semiHidden/>
    <w:unhideWhenUsed/>
    <w:rsid w:val="005F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B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6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9955-F040-496E-8AF6-5A6E659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1362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Ewelina Słupek</cp:lastModifiedBy>
  <cp:revision>3</cp:revision>
  <cp:lastPrinted>2017-05-26T14:22:00Z</cp:lastPrinted>
  <dcterms:created xsi:type="dcterms:W3CDTF">2017-09-19T15:10:00Z</dcterms:created>
  <dcterms:modified xsi:type="dcterms:W3CDTF">2017-09-19T15:47:00Z</dcterms:modified>
</cp:coreProperties>
</file>